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baseline"/>
        <w:rPr>
          <w:rFonts w:ascii="黑体" w:hAnsi="黑体" w:eastAsia="黑体" w:cs="仿宋_GB2312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color w:val="111111"/>
          <w:kern w:val="0"/>
          <w:sz w:val="32"/>
          <w:szCs w:val="32"/>
          <w:lang w:val="en-US" w:eastAsia="zh-CN" w:bidi="ar-SA"/>
        </w:rPr>
        <w:t>附件1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温州学研究20周年学术研讨征文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推荐论文登记表</w:t>
      </w:r>
    </w:p>
    <w:bookmarkEnd w:id="0"/>
    <w:p>
      <w:pPr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楷体_GB2312" w:hAnsi="黑体" w:eastAsia="楷体_GB2312" w:cs="黑体"/>
          <w:bCs/>
          <w:sz w:val="30"/>
          <w:szCs w:val="30"/>
        </w:rPr>
      </w:pPr>
      <w:r>
        <w:rPr>
          <w:rFonts w:hint="eastAsia" w:ascii="楷体_GB2312" w:hAnsi="黑体" w:eastAsia="楷体_GB2312" w:cs="黑体"/>
          <w:bCs/>
          <w:sz w:val="30"/>
          <w:szCs w:val="30"/>
        </w:rPr>
        <w:t>推荐单位：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836"/>
        <w:gridCol w:w="1229"/>
        <w:gridCol w:w="2612"/>
        <w:gridCol w:w="1493"/>
      </w:tblGrid>
      <w:tr>
        <w:trPr>
          <w:jc w:val="center"/>
        </w:trPr>
        <w:tc>
          <w:tcPr>
            <w:tcW w:w="9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论文题目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作者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所在单位与职务、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职称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楷体_GB2312" w:hAnsi="黑体" w:eastAsia="楷体_GB2312" w:cs="黑体"/>
          <w:bCs/>
          <w:sz w:val="30"/>
          <w:szCs w:val="30"/>
        </w:rPr>
      </w:pPr>
      <w:r>
        <w:rPr>
          <w:rFonts w:hint="eastAsia" w:ascii="楷体_GB2312" w:hAnsi="黑体" w:eastAsia="楷体_GB2312" w:cs="黑体"/>
          <w:bCs/>
          <w:sz w:val="30"/>
          <w:szCs w:val="30"/>
        </w:rPr>
        <w:t>推荐单位联系人：                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B93C55"/>
    <w:rsid w:val="F0B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2022-08-19T15:54:00Z</dcterms:created>
  <dc:creator>Enly</dc:creator>
  <cp:lastModifiedBy>Enly</cp:lastModifiedBy>
  <dcterms:modified xsi:type="dcterms:W3CDTF">2022-08-19T15:54:32Z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B1C4C22A0833BD80AF41FF62839E652A</vt:lpwstr>
  </property>
</Properties>
</file>