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00" w:lineRule="exact"/>
        <w:jc w:val="center"/>
        <w:rPr>
          <w:rFonts w:hint="eastAsia" w:ascii="宋体" w:hAnsi="宋体" w:cs="宋体"/>
          <w:b/>
          <w:sz w:val="32"/>
          <w:szCs w:val="18"/>
        </w:rPr>
      </w:pPr>
      <w:bookmarkStart w:id="0" w:name="_Toc3012"/>
      <w:r>
        <w:rPr>
          <w:rFonts w:hint="eastAsia" w:ascii="宋体" w:hAnsi="宋体" w:cs="宋体"/>
          <w:b/>
          <w:sz w:val="32"/>
          <w:szCs w:val="18"/>
        </w:rPr>
        <w:t>采购需求</w:t>
      </w:r>
      <w:bookmarkEnd w:id="0"/>
    </w:p>
    <w:p>
      <w:pPr>
        <w:pStyle w:val="6"/>
        <w:keepNext w:val="0"/>
        <w:keepLines w:val="0"/>
        <w:pageBreakBefore w:val="0"/>
        <w:kinsoku/>
        <w:topLinePunct w:val="0"/>
        <w:bidi w:val="0"/>
        <w:snapToGrid w:val="0"/>
        <w:spacing w:line="360" w:lineRule="exact"/>
        <w:outlineLvl w:val="0"/>
        <w:rPr>
          <w:rFonts w:hint="eastAsia" w:ascii="宋体" w:hAnsi="宋体" w:eastAsia="宋体" w:cs="宋体"/>
          <w:b/>
          <w:bCs/>
          <w:sz w:val="22"/>
          <w:szCs w:val="22"/>
        </w:rPr>
      </w:pPr>
      <w:bookmarkStart w:id="1" w:name="_Toc29640"/>
      <w:r>
        <w:rPr>
          <w:rFonts w:hint="eastAsia" w:ascii="宋体" w:hAnsi="宋体" w:eastAsia="宋体" w:cs="宋体"/>
          <w:b/>
          <w:bCs/>
          <w:sz w:val="22"/>
          <w:szCs w:val="22"/>
        </w:rPr>
        <w:t>一、项目概述</w:t>
      </w:r>
    </w:p>
    <w:p>
      <w:pPr>
        <w:pStyle w:val="6"/>
        <w:keepNext w:val="0"/>
        <w:keepLines w:val="0"/>
        <w:pageBreakBefore w:val="0"/>
        <w:kinsoku/>
        <w:topLinePunct w:val="0"/>
        <w:bidi w:val="0"/>
        <w:snapToGrid w:val="0"/>
        <w:spacing w:line="360" w:lineRule="exact"/>
        <w:ind w:firstLine="440" w:firstLineChars="200"/>
        <w:outlineLvl w:val="0"/>
        <w:rPr>
          <w:rFonts w:hint="eastAsia" w:ascii="宋体" w:hAnsi="宋体" w:eastAsia="宋体" w:cs="宋体"/>
          <w:b/>
          <w:bCs/>
          <w:sz w:val="22"/>
          <w:szCs w:val="22"/>
        </w:rPr>
      </w:pPr>
      <w:r>
        <w:rPr>
          <w:rFonts w:hint="eastAsia" w:ascii="宋体" w:hAnsi="宋体" w:eastAsia="宋体" w:cs="宋体"/>
          <w:sz w:val="22"/>
          <w:szCs w:val="22"/>
        </w:rPr>
        <w:t>教育信息化发展的现状，学校双语课程等教学建设项目，对教材的交互性提出了更高要求。本项目聚焦纸质教材以及数字教材的全流程出版，旨在通过“纸质载体+数字赋能”的融合模式，打造兼顾权威性、实用性与互动性的双语教学资源体系。项目建成后，将形成数字教材和纸质教材共同展开的多种媒体资源、直接服务于日常教学，通过“纸质+数字”的资源融合，既保留传统教材的权威性与沉浸式阅读体验，又创新研发数字教材，借助数字化工具高效展开双语教学，是提升人才培养质量和学校数字化办学水平的重要举措。</w:t>
      </w:r>
    </w:p>
    <w:p>
      <w:pPr>
        <w:pStyle w:val="6"/>
        <w:keepNext w:val="0"/>
        <w:keepLines w:val="0"/>
        <w:pageBreakBefore w:val="0"/>
        <w:kinsoku/>
        <w:topLinePunct w:val="0"/>
        <w:bidi w:val="0"/>
        <w:snapToGrid w:val="0"/>
        <w:spacing w:line="360" w:lineRule="exact"/>
        <w:outlineLvl w:val="0"/>
        <w:rPr>
          <w:rFonts w:hint="eastAsia" w:ascii="宋体" w:hAnsi="宋体" w:eastAsia="宋体" w:cs="宋体"/>
          <w:b/>
          <w:bCs/>
          <w:sz w:val="22"/>
          <w:szCs w:val="22"/>
        </w:rPr>
      </w:pPr>
      <w:r>
        <w:rPr>
          <w:rFonts w:hint="eastAsia" w:ascii="宋体" w:hAnsi="宋体" w:eastAsia="宋体" w:cs="宋体"/>
          <w:b/>
          <w:bCs/>
          <w:sz w:val="22"/>
          <w:szCs w:val="22"/>
        </w:rPr>
        <w:t>二、采购清单</w:t>
      </w:r>
      <w:bookmarkEnd w:id="1"/>
    </w:p>
    <w:tbl>
      <w:tblPr>
        <w:tblStyle w:val="8"/>
        <w:tblW w:w="4218" w:type="pct"/>
        <w:jc w:val="center"/>
        <w:tblLayout w:type="autofit"/>
        <w:tblCellMar>
          <w:top w:w="0" w:type="dxa"/>
          <w:left w:w="108" w:type="dxa"/>
          <w:bottom w:w="0" w:type="dxa"/>
          <w:right w:w="108" w:type="dxa"/>
        </w:tblCellMar>
      </w:tblPr>
      <w:tblGrid>
        <w:gridCol w:w="1196"/>
        <w:gridCol w:w="4510"/>
        <w:gridCol w:w="1483"/>
      </w:tblGrid>
      <w:tr>
        <w:tblPrEx>
          <w:tblCellMar>
            <w:top w:w="0" w:type="dxa"/>
            <w:left w:w="108" w:type="dxa"/>
            <w:bottom w:w="0" w:type="dxa"/>
            <w:right w:w="108" w:type="dxa"/>
          </w:tblCellMar>
        </w:tblPrEx>
        <w:trPr>
          <w:trHeight w:val="454" w:hRule="atLeast"/>
          <w:jc w:val="center"/>
        </w:trPr>
        <w:tc>
          <w:tcPr>
            <w:tcW w:w="83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kinsoku/>
              <w:topLinePunct w:val="0"/>
              <w:bidi w:val="0"/>
              <w:spacing w:line="360" w:lineRule="exact"/>
              <w:jc w:val="center"/>
              <w:rPr>
                <w:rFonts w:hint="eastAsia" w:ascii="宋体" w:hAnsi="宋体" w:eastAsia="宋体" w:cs="宋体"/>
                <w:sz w:val="22"/>
                <w:szCs w:val="22"/>
              </w:rPr>
            </w:pPr>
            <w:r>
              <w:rPr>
                <w:rFonts w:hint="eastAsia" w:ascii="宋体" w:hAnsi="宋体" w:eastAsia="宋体" w:cs="宋体"/>
                <w:sz w:val="22"/>
                <w:szCs w:val="22"/>
              </w:rPr>
              <w:t>序号</w:t>
            </w:r>
          </w:p>
        </w:tc>
        <w:tc>
          <w:tcPr>
            <w:tcW w:w="313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kinsoku/>
              <w:topLinePunct w:val="0"/>
              <w:bidi w:val="0"/>
              <w:spacing w:line="360" w:lineRule="exact"/>
              <w:jc w:val="center"/>
              <w:rPr>
                <w:rFonts w:hint="eastAsia" w:ascii="宋体" w:hAnsi="宋体" w:eastAsia="宋体" w:cs="宋体"/>
                <w:sz w:val="22"/>
                <w:szCs w:val="22"/>
              </w:rPr>
            </w:pPr>
            <w:r>
              <w:rPr>
                <w:rFonts w:hint="eastAsia" w:ascii="宋体" w:hAnsi="宋体" w:eastAsia="宋体" w:cs="宋体"/>
                <w:sz w:val="22"/>
                <w:szCs w:val="22"/>
              </w:rPr>
              <w:t>内容</w:t>
            </w:r>
          </w:p>
        </w:tc>
        <w:tc>
          <w:tcPr>
            <w:tcW w:w="1031" w:type="pct"/>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keepNext w:val="0"/>
              <w:keepLines w:val="0"/>
              <w:pageBreakBefore w:val="0"/>
              <w:kinsoku/>
              <w:topLinePunct w:val="0"/>
              <w:bidi w:val="0"/>
              <w:spacing w:line="360" w:lineRule="exact"/>
              <w:jc w:val="center"/>
              <w:rPr>
                <w:rFonts w:hint="eastAsia" w:ascii="宋体" w:hAnsi="宋体" w:eastAsia="宋体" w:cs="宋体"/>
                <w:sz w:val="22"/>
                <w:szCs w:val="22"/>
                <w:lang w:eastAsia="zh-CN"/>
              </w:rPr>
            </w:pPr>
            <w:r>
              <w:rPr>
                <w:rFonts w:hint="eastAsia" w:ascii="宋体" w:hAnsi="宋体" w:eastAsia="宋体" w:cs="宋体"/>
                <w:sz w:val="22"/>
                <w:szCs w:val="22"/>
                <w:lang w:val="en-US" w:eastAsia="zh-CN"/>
              </w:rPr>
              <w:t>种类</w:t>
            </w:r>
          </w:p>
        </w:tc>
      </w:tr>
      <w:tr>
        <w:tblPrEx>
          <w:tblCellMar>
            <w:top w:w="0" w:type="dxa"/>
            <w:left w:w="108" w:type="dxa"/>
            <w:bottom w:w="0" w:type="dxa"/>
            <w:right w:w="108" w:type="dxa"/>
          </w:tblCellMar>
        </w:tblPrEx>
        <w:trPr>
          <w:trHeight w:val="516" w:hRule="atLeast"/>
          <w:jc w:val="center"/>
        </w:trPr>
        <w:tc>
          <w:tcPr>
            <w:tcW w:w="83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kinsoku/>
              <w:topLinePunct w:val="0"/>
              <w:bidi w:val="0"/>
              <w:spacing w:line="36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313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kinsoku/>
              <w:topLinePunct w:val="0"/>
              <w:bidi w:val="0"/>
              <w:spacing w:line="36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《中文+虚拟现实三维建模技术》数字教材建设</w:t>
            </w:r>
          </w:p>
        </w:tc>
        <w:tc>
          <w:tcPr>
            <w:tcW w:w="1031" w:type="pct"/>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keepNext w:val="0"/>
              <w:keepLines w:val="0"/>
              <w:pageBreakBefore w:val="0"/>
              <w:kinsoku/>
              <w:topLinePunct w:val="0"/>
              <w:bidi w:val="0"/>
              <w:spacing w:line="36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1本</w:t>
            </w:r>
          </w:p>
        </w:tc>
      </w:tr>
      <w:tr>
        <w:tblPrEx>
          <w:tblCellMar>
            <w:top w:w="0" w:type="dxa"/>
            <w:left w:w="108" w:type="dxa"/>
            <w:bottom w:w="0" w:type="dxa"/>
            <w:right w:w="108" w:type="dxa"/>
          </w:tblCellMar>
        </w:tblPrEx>
        <w:trPr>
          <w:trHeight w:val="516" w:hRule="atLeast"/>
          <w:jc w:val="center"/>
        </w:trPr>
        <w:tc>
          <w:tcPr>
            <w:tcW w:w="83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kinsoku/>
              <w:topLinePunct w:val="0"/>
              <w:bidi w:val="0"/>
              <w:spacing w:line="36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2</w:t>
            </w:r>
          </w:p>
        </w:tc>
        <w:tc>
          <w:tcPr>
            <w:tcW w:w="313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kinsoku/>
              <w:topLinePunct w:val="0"/>
              <w:bidi w:val="0"/>
              <w:spacing w:line="36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《知行温州：国际学生文化分级读本》纸质教材建设</w:t>
            </w:r>
          </w:p>
        </w:tc>
        <w:tc>
          <w:tcPr>
            <w:tcW w:w="1031" w:type="pct"/>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keepNext w:val="0"/>
              <w:keepLines w:val="0"/>
              <w:pageBreakBefore w:val="0"/>
              <w:kinsoku/>
              <w:topLinePunct w:val="0"/>
              <w:bidi w:val="0"/>
              <w:spacing w:line="36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1本</w:t>
            </w:r>
          </w:p>
        </w:tc>
      </w:tr>
    </w:tbl>
    <w:p>
      <w:pPr>
        <w:keepNext w:val="0"/>
        <w:keepLines w:val="0"/>
        <w:pageBreakBefore w:val="0"/>
        <w:kinsoku/>
        <w:topLinePunct w:val="0"/>
        <w:bidi w:val="0"/>
        <w:snapToGrid w:val="0"/>
        <w:spacing w:line="360" w:lineRule="exact"/>
        <w:outlineLvl w:val="0"/>
        <w:rPr>
          <w:rFonts w:hint="eastAsia" w:ascii="宋体" w:hAnsi="宋体" w:eastAsia="宋体" w:cs="宋体"/>
          <w:b/>
          <w:bCs/>
          <w:spacing w:val="-6"/>
          <w:sz w:val="22"/>
          <w:szCs w:val="22"/>
          <w:highlight w:val="none"/>
        </w:rPr>
      </w:pPr>
      <w:bookmarkStart w:id="2" w:name="_Toc11956"/>
      <w:r>
        <w:rPr>
          <w:rFonts w:hint="eastAsia" w:ascii="宋体" w:hAnsi="宋体" w:eastAsia="宋体" w:cs="宋体"/>
          <w:b/>
          <w:bCs/>
          <w:sz w:val="22"/>
          <w:szCs w:val="22"/>
          <w:highlight w:val="none"/>
        </w:rPr>
        <w:t>三、</w:t>
      </w:r>
      <w:r>
        <w:rPr>
          <w:rFonts w:hint="eastAsia" w:ascii="宋体" w:hAnsi="宋体" w:eastAsia="宋体" w:cs="宋体"/>
          <w:b/>
          <w:bCs/>
          <w:spacing w:val="-6"/>
          <w:sz w:val="22"/>
          <w:szCs w:val="22"/>
          <w:highlight w:val="none"/>
        </w:rPr>
        <w:t>商务要求（技术要求里另有注明的以技术要求为准）</w:t>
      </w:r>
      <w:bookmarkEnd w:id="2"/>
    </w:p>
    <w:tbl>
      <w:tblPr>
        <w:tblStyle w:val="8"/>
        <w:tblW w:w="4995"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44"/>
        <w:gridCol w:w="676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bidi w:val="0"/>
              <w:spacing w:line="360" w:lineRule="exact"/>
              <w:jc w:val="center"/>
              <w:rPr>
                <w:rFonts w:hint="eastAsia" w:ascii="宋体" w:hAnsi="宋体" w:eastAsia="宋体" w:cs="宋体"/>
                <w:b/>
                <w:bCs/>
                <w:sz w:val="22"/>
                <w:szCs w:val="22"/>
                <w:highlight w:val="none"/>
                <w:u w:val="single"/>
              </w:rPr>
            </w:pPr>
            <w:r>
              <w:rPr>
                <w:rFonts w:hint="eastAsia" w:ascii="宋体" w:hAnsi="宋体" w:eastAsia="宋体" w:cs="宋体"/>
                <w:b/>
                <w:bCs/>
                <w:sz w:val="22"/>
                <w:szCs w:val="22"/>
                <w:highlight w:val="none"/>
                <w:u w:val="single"/>
              </w:rPr>
              <w:t>▲付款方式</w:t>
            </w:r>
          </w:p>
        </w:tc>
        <w:tc>
          <w:tcPr>
            <w:tcW w:w="39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topLinePunct w:val="0"/>
              <w:bidi w:val="0"/>
              <w:spacing w:line="360" w:lineRule="exact"/>
              <w:rPr>
                <w:rFonts w:hint="eastAsia" w:ascii="宋体" w:hAnsi="宋体" w:eastAsia="宋体" w:cs="宋体"/>
                <w:b/>
                <w:bCs/>
                <w:sz w:val="22"/>
                <w:szCs w:val="22"/>
                <w:highlight w:val="none"/>
                <w:u w:val="single"/>
              </w:rPr>
            </w:pPr>
            <w:r>
              <w:rPr>
                <w:rFonts w:hint="eastAsia" w:ascii="宋体" w:hAnsi="宋体" w:eastAsia="宋体" w:cs="宋体"/>
                <w:sz w:val="22"/>
                <w:szCs w:val="22"/>
                <w:highlight w:val="none"/>
                <w:u w:val="single"/>
                <w:lang w:val="en-US" w:eastAsia="zh-CN"/>
              </w:rPr>
              <w:t>买方在合同签订以及</w:t>
            </w:r>
            <w:r>
              <w:rPr>
                <w:rFonts w:hint="eastAsia" w:ascii="宋体" w:hAnsi="宋体" w:eastAsia="宋体" w:cs="宋体"/>
                <w:sz w:val="22"/>
                <w:szCs w:val="22"/>
                <w:highlight w:val="none"/>
                <w:u w:val="single"/>
              </w:rPr>
              <w:t>具备实施条件后完成合同全部款项支付。</w:t>
            </w:r>
            <w:r>
              <w:rPr>
                <w:rFonts w:hint="eastAsia" w:ascii="宋体" w:hAnsi="宋体" w:eastAsia="宋体" w:cs="宋体"/>
                <w:sz w:val="22"/>
                <w:szCs w:val="22"/>
                <w:highlight w:val="none"/>
                <w:u w:val="single"/>
                <w:lang w:val="en-US" w:eastAsia="zh-CN"/>
              </w:rPr>
              <w:t>买方</w:t>
            </w:r>
            <w:r>
              <w:rPr>
                <w:rFonts w:hint="eastAsia" w:ascii="宋体" w:hAnsi="宋体" w:eastAsia="宋体" w:cs="宋体"/>
                <w:sz w:val="22"/>
                <w:szCs w:val="22"/>
                <w:highlight w:val="none"/>
                <w:u w:val="single"/>
              </w:rPr>
              <w:t>对于满足合同约定支付条件的，</w:t>
            </w:r>
            <w:r>
              <w:rPr>
                <w:rFonts w:hint="eastAsia" w:ascii="宋体" w:hAnsi="宋体" w:eastAsia="宋体" w:cs="宋体"/>
                <w:sz w:val="22"/>
                <w:szCs w:val="22"/>
                <w:highlight w:val="none"/>
                <w:u w:val="single"/>
                <w:lang w:eastAsia="zh-CN"/>
              </w:rPr>
              <w:t>自收到增值税正式发票后</w:t>
            </w:r>
            <w:r>
              <w:rPr>
                <w:rFonts w:hint="eastAsia" w:ascii="宋体" w:hAnsi="宋体" w:eastAsia="宋体" w:cs="宋体"/>
                <w:sz w:val="22"/>
                <w:szCs w:val="22"/>
                <w:highlight w:val="none"/>
                <w:u w:val="single"/>
              </w:rPr>
              <w:t>7个工作日内将资金支付到合同约定的</w:t>
            </w:r>
            <w:r>
              <w:rPr>
                <w:rFonts w:hint="eastAsia" w:ascii="宋体" w:hAnsi="宋体" w:eastAsia="宋体" w:cs="宋体"/>
                <w:sz w:val="22"/>
                <w:szCs w:val="22"/>
                <w:highlight w:val="none"/>
                <w:u w:val="single"/>
                <w:lang w:val="en-US" w:eastAsia="zh-CN"/>
              </w:rPr>
              <w:t>卖方</w:t>
            </w:r>
            <w:r>
              <w:rPr>
                <w:rFonts w:hint="eastAsia" w:ascii="宋体" w:hAnsi="宋体" w:eastAsia="宋体" w:cs="宋体"/>
                <w:sz w:val="22"/>
                <w:szCs w:val="22"/>
                <w:highlight w:val="none"/>
                <w:u w:val="single"/>
              </w:rPr>
              <w:t>账户。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2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bidi w:val="0"/>
              <w:spacing w:line="360" w:lineRule="exact"/>
              <w:jc w:val="center"/>
              <w:rPr>
                <w:rFonts w:hint="eastAsia" w:ascii="宋体" w:hAnsi="宋体" w:eastAsia="宋体" w:cs="宋体"/>
                <w:b/>
                <w:bCs/>
                <w:sz w:val="22"/>
                <w:szCs w:val="22"/>
                <w:highlight w:val="none"/>
                <w:u w:val="single"/>
              </w:rPr>
            </w:pPr>
            <w:r>
              <w:rPr>
                <w:rFonts w:hint="eastAsia" w:ascii="宋体" w:hAnsi="宋体" w:eastAsia="宋体" w:cs="宋体"/>
                <w:sz w:val="22"/>
                <w:szCs w:val="22"/>
                <w:highlight w:val="none"/>
                <w:u w:val="single"/>
              </w:rPr>
              <w:t>▲</w:t>
            </w:r>
            <w:r>
              <w:rPr>
                <w:rFonts w:hint="eastAsia" w:ascii="宋体" w:hAnsi="宋体" w:eastAsia="宋体" w:cs="宋体"/>
                <w:b/>
                <w:bCs/>
                <w:sz w:val="22"/>
                <w:szCs w:val="22"/>
                <w:highlight w:val="none"/>
                <w:u w:val="single"/>
              </w:rPr>
              <w:t>服务质量保证期</w:t>
            </w:r>
          </w:p>
        </w:tc>
        <w:tc>
          <w:tcPr>
            <w:tcW w:w="39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bidi w:val="0"/>
              <w:spacing w:line="360" w:lineRule="exact"/>
              <w:rPr>
                <w:rFonts w:hint="eastAsia" w:ascii="宋体" w:hAnsi="宋体" w:eastAsia="宋体" w:cs="宋体"/>
                <w:sz w:val="22"/>
                <w:szCs w:val="22"/>
                <w:highlight w:val="none"/>
                <w:u w:val="single"/>
              </w:rPr>
            </w:pPr>
            <w:r>
              <w:rPr>
                <w:rFonts w:hint="eastAsia" w:ascii="宋体" w:hAnsi="宋体" w:eastAsia="宋体" w:cs="宋体"/>
                <w:sz w:val="22"/>
                <w:szCs w:val="22"/>
                <w:highlight w:val="none"/>
                <w:u w:val="single"/>
              </w:rPr>
              <w:t>数字教材出版应用平台有效运转期不少于10年（自验收合格之日起算）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bidi w:val="0"/>
              <w:spacing w:line="360" w:lineRule="exact"/>
              <w:jc w:val="center"/>
              <w:rPr>
                <w:rFonts w:hint="eastAsia" w:ascii="宋体" w:hAnsi="宋体" w:eastAsia="宋体" w:cs="宋体"/>
                <w:sz w:val="22"/>
                <w:szCs w:val="22"/>
                <w:highlight w:val="none"/>
              </w:rPr>
            </w:pPr>
            <w:r>
              <w:rPr>
                <w:rFonts w:hint="eastAsia" w:ascii="宋体" w:hAnsi="宋体" w:eastAsia="宋体" w:cs="宋体"/>
                <w:b/>
                <w:bCs/>
                <w:sz w:val="22"/>
                <w:szCs w:val="22"/>
                <w:highlight w:val="none"/>
              </w:rPr>
              <w:t>交付时间</w:t>
            </w:r>
          </w:p>
        </w:tc>
        <w:tc>
          <w:tcPr>
            <w:tcW w:w="39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bidi w:val="0"/>
              <w:spacing w:line="360" w:lineRule="exact"/>
              <w:ind w:firstLine="0" w:firstLineChars="0"/>
              <w:rPr>
                <w:rFonts w:hint="eastAsia" w:ascii="宋体" w:hAnsi="宋体" w:eastAsia="宋体" w:cs="宋体"/>
                <w:sz w:val="22"/>
                <w:szCs w:val="22"/>
                <w:highlight w:val="none"/>
              </w:rPr>
            </w:pPr>
            <w:r>
              <w:rPr>
                <w:rFonts w:hint="eastAsia" w:ascii="宋体" w:hAnsi="宋体" w:eastAsia="宋体" w:cs="宋体"/>
                <w:color w:val="000000"/>
                <w:kern w:val="0"/>
                <w:sz w:val="22"/>
                <w:szCs w:val="22"/>
                <w:highlight w:val="none"/>
                <w:lang w:eastAsia="zh-CN" w:bidi="ar"/>
              </w:rPr>
              <w:t>卖方</w:t>
            </w:r>
            <w:r>
              <w:rPr>
                <w:rFonts w:hint="eastAsia" w:ascii="宋体" w:hAnsi="宋体" w:eastAsia="宋体" w:cs="宋体"/>
                <w:color w:val="000000"/>
                <w:kern w:val="0"/>
                <w:sz w:val="22"/>
                <w:szCs w:val="22"/>
                <w:highlight w:val="none"/>
                <w:lang w:bidi="ar"/>
              </w:rPr>
              <w:t>须在合同签订后一年内完成本项目所有服务内容。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2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bidi w:val="0"/>
              <w:spacing w:line="360" w:lineRule="exact"/>
              <w:jc w:val="center"/>
              <w:rPr>
                <w:rFonts w:hint="eastAsia" w:ascii="宋体" w:hAnsi="宋体" w:eastAsia="宋体" w:cs="宋体"/>
                <w:b/>
                <w:bCs/>
                <w:sz w:val="22"/>
                <w:szCs w:val="22"/>
              </w:rPr>
            </w:pPr>
            <w:r>
              <w:rPr>
                <w:rFonts w:hint="eastAsia" w:ascii="宋体" w:hAnsi="宋体" w:eastAsia="宋体" w:cs="宋体"/>
                <w:b/>
                <w:bCs/>
                <w:sz w:val="22"/>
                <w:szCs w:val="22"/>
              </w:rPr>
              <w:t>交付地点</w:t>
            </w:r>
          </w:p>
        </w:tc>
        <w:tc>
          <w:tcPr>
            <w:tcW w:w="3975" w:type="pct"/>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kinsoku/>
              <w:topLinePunct w:val="0"/>
              <w:bidi w:val="0"/>
              <w:spacing w:line="360" w:lineRule="exact"/>
              <w:rPr>
                <w:rFonts w:hint="eastAsia" w:ascii="宋体" w:hAnsi="宋体" w:eastAsia="宋体" w:cs="宋体"/>
                <w:sz w:val="22"/>
                <w:szCs w:val="22"/>
              </w:rPr>
            </w:pPr>
            <w:r>
              <w:rPr>
                <w:rFonts w:hint="eastAsia" w:ascii="宋体" w:hAnsi="宋体" w:eastAsia="宋体" w:cs="宋体"/>
                <w:sz w:val="22"/>
                <w:szCs w:val="22"/>
              </w:rPr>
              <w:t>温州职业技术学院指定地点及数字教材平台。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2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bidi w:val="0"/>
              <w:spacing w:line="360" w:lineRule="exact"/>
              <w:jc w:val="center"/>
              <w:rPr>
                <w:rFonts w:hint="eastAsia" w:ascii="宋体" w:hAnsi="宋体" w:eastAsia="宋体" w:cs="宋体"/>
                <w:b/>
                <w:bCs/>
                <w:sz w:val="22"/>
                <w:szCs w:val="22"/>
              </w:rPr>
            </w:pPr>
            <w:r>
              <w:rPr>
                <w:rFonts w:hint="eastAsia" w:ascii="宋体" w:hAnsi="宋体" w:eastAsia="宋体" w:cs="宋体"/>
                <w:b/>
                <w:bCs/>
                <w:sz w:val="22"/>
                <w:szCs w:val="22"/>
              </w:rPr>
              <w:t>服务标准</w:t>
            </w:r>
          </w:p>
        </w:tc>
        <w:tc>
          <w:tcPr>
            <w:tcW w:w="39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bidi w:val="0"/>
              <w:spacing w:line="360" w:lineRule="exact"/>
              <w:rPr>
                <w:rFonts w:hint="eastAsia" w:ascii="宋体" w:hAnsi="宋体" w:eastAsia="宋体" w:cs="宋体"/>
                <w:color w:val="000000"/>
                <w:sz w:val="22"/>
                <w:szCs w:val="22"/>
                <w:highlight w:val="none"/>
                <w:lang w:val="zh-CN"/>
              </w:rPr>
            </w:pPr>
            <w:r>
              <w:rPr>
                <w:rFonts w:hint="eastAsia" w:ascii="宋体" w:hAnsi="宋体" w:eastAsia="宋体" w:cs="宋体"/>
                <w:color w:val="000000"/>
                <w:sz w:val="22"/>
                <w:szCs w:val="22"/>
                <w:highlight w:val="none"/>
                <w:lang w:val="zh-CN"/>
              </w:rPr>
              <w:t>1.质量保证期内服务要求</w:t>
            </w:r>
          </w:p>
          <w:p>
            <w:pPr>
              <w:keepNext w:val="0"/>
              <w:keepLines w:val="0"/>
              <w:pageBreakBefore w:val="0"/>
              <w:kinsoku/>
              <w:topLinePunct w:val="0"/>
              <w:bidi w:val="0"/>
              <w:spacing w:line="360" w:lineRule="exact"/>
              <w:jc w:val="left"/>
              <w:rPr>
                <w:rFonts w:hint="eastAsia" w:ascii="宋体" w:hAnsi="宋体" w:eastAsia="宋体" w:cs="宋体"/>
                <w:color w:val="000000"/>
                <w:sz w:val="22"/>
                <w:szCs w:val="22"/>
                <w:highlight w:val="none"/>
                <w:lang w:val="zh-CN"/>
              </w:rPr>
            </w:pPr>
            <w:r>
              <w:rPr>
                <w:rFonts w:hint="eastAsia" w:ascii="宋体" w:hAnsi="宋体" w:eastAsia="宋体" w:cs="宋体"/>
                <w:color w:val="000000"/>
                <w:sz w:val="22"/>
                <w:szCs w:val="22"/>
                <w:highlight w:val="none"/>
                <w:lang w:val="zh-CN"/>
              </w:rPr>
              <w:t>1.1电话咨询</w:t>
            </w:r>
          </w:p>
          <w:p>
            <w:pPr>
              <w:keepNext w:val="0"/>
              <w:keepLines w:val="0"/>
              <w:pageBreakBefore w:val="0"/>
              <w:kinsoku/>
              <w:topLinePunct w:val="0"/>
              <w:bidi w:val="0"/>
              <w:spacing w:line="360" w:lineRule="exact"/>
              <w:ind w:firstLine="440" w:firstLineChars="200"/>
              <w:jc w:val="left"/>
              <w:rPr>
                <w:rFonts w:hint="eastAsia" w:ascii="宋体" w:hAnsi="宋体" w:eastAsia="宋体" w:cs="宋体"/>
                <w:color w:val="000000"/>
                <w:sz w:val="22"/>
                <w:szCs w:val="22"/>
                <w:highlight w:val="none"/>
                <w:lang w:val="zh-CN"/>
              </w:rPr>
            </w:pPr>
            <w:r>
              <w:rPr>
                <w:rFonts w:hint="eastAsia" w:ascii="宋体" w:hAnsi="宋体" w:eastAsia="宋体" w:cs="宋体"/>
                <w:color w:val="000000"/>
                <w:sz w:val="22"/>
                <w:szCs w:val="22"/>
                <w:highlight w:val="none"/>
                <w:lang w:val="zh-CN"/>
              </w:rPr>
              <w:t>中标人应当为用户提供技术援助电话，解答用户在使用中遇到的问题，及时为用户提出解决问题的建议。</w:t>
            </w:r>
          </w:p>
          <w:p>
            <w:pPr>
              <w:keepNext w:val="0"/>
              <w:keepLines w:val="0"/>
              <w:pageBreakBefore w:val="0"/>
              <w:kinsoku/>
              <w:topLinePunct w:val="0"/>
              <w:bidi w:val="0"/>
              <w:spacing w:line="360" w:lineRule="exact"/>
              <w:jc w:val="left"/>
              <w:rPr>
                <w:rFonts w:hint="eastAsia" w:ascii="宋体" w:hAnsi="宋体" w:eastAsia="宋体" w:cs="宋体"/>
                <w:color w:val="000000"/>
                <w:sz w:val="22"/>
                <w:szCs w:val="22"/>
                <w:highlight w:val="none"/>
                <w:lang w:val="zh-CN"/>
              </w:rPr>
            </w:pPr>
            <w:r>
              <w:rPr>
                <w:rFonts w:hint="eastAsia" w:ascii="宋体" w:hAnsi="宋体" w:eastAsia="宋体" w:cs="宋体"/>
                <w:color w:val="000000"/>
                <w:sz w:val="22"/>
                <w:szCs w:val="22"/>
                <w:highlight w:val="none"/>
                <w:lang w:val="zh-CN"/>
              </w:rPr>
              <w:t>1.2现场响应</w:t>
            </w:r>
          </w:p>
          <w:p>
            <w:pPr>
              <w:keepNext w:val="0"/>
              <w:keepLines w:val="0"/>
              <w:pageBreakBefore w:val="0"/>
              <w:kinsoku/>
              <w:topLinePunct w:val="0"/>
              <w:bidi w:val="0"/>
              <w:spacing w:line="360" w:lineRule="exact"/>
              <w:ind w:firstLine="440" w:firstLineChars="200"/>
              <w:jc w:val="left"/>
              <w:rPr>
                <w:rFonts w:hint="eastAsia" w:ascii="宋体" w:hAnsi="宋体" w:eastAsia="宋体" w:cs="宋体"/>
                <w:color w:val="000000"/>
                <w:sz w:val="22"/>
                <w:szCs w:val="22"/>
                <w:highlight w:val="none"/>
                <w:lang w:val="zh-CN"/>
              </w:rPr>
            </w:pPr>
            <w:r>
              <w:rPr>
                <w:rFonts w:hint="eastAsia" w:ascii="宋体" w:hAnsi="宋体" w:eastAsia="宋体" w:cs="宋体"/>
                <w:color w:val="000000"/>
                <w:sz w:val="22"/>
                <w:szCs w:val="22"/>
                <w:highlight w:val="none"/>
                <w:lang w:val="zh-CN"/>
              </w:rPr>
              <w:t>用户遇到使用及技术问题，电话咨询不能解决的，中标人应在24小时内采取相应响应措施；无法在24小时内解决的，应在48小时内派出专业人员进行技术支持。</w:t>
            </w:r>
          </w:p>
          <w:p>
            <w:pPr>
              <w:keepNext w:val="0"/>
              <w:keepLines w:val="0"/>
              <w:pageBreakBefore w:val="0"/>
              <w:kinsoku/>
              <w:topLinePunct w:val="0"/>
              <w:bidi w:val="0"/>
              <w:spacing w:line="360" w:lineRule="exact"/>
              <w:jc w:val="left"/>
              <w:rPr>
                <w:rFonts w:hint="eastAsia" w:ascii="宋体" w:hAnsi="宋体" w:eastAsia="宋体" w:cs="宋体"/>
                <w:color w:val="000000"/>
                <w:sz w:val="22"/>
                <w:szCs w:val="22"/>
                <w:highlight w:val="none"/>
                <w:lang w:val="zh-CN"/>
              </w:rPr>
            </w:pPr>
            <w:r>
              <w:rPr>
                <w:rFonts w:hint="eastAsia" w:ascii="宋体" w:hAnsi="宋体" w:eastAsia="宋体" w:cs="宋体"/>
                <w:color w:val="000000"/>
                <w:sz w:val="22"/>
                <w:szCs w:val="22"/>
                <w:highlight w:val="none"/>
                <w:lang w:val="zh-CN"/>
              </w:rPr>
              <w:t>1.3技术升级</w:t>
            </w:r>
          </w:p>
          <w:p>
            <w:pPr>
              <w:keepNext w:val="0"/>
              <w:keepLines w:val="0"/>
              <w:pageBreakBefore w:val="0"/>
              <w:kinsoku/>
              <w:topLinePunct w:val="0"/>
              <w:bidi w:val="0"/>
              <w:spacing w:line="360" w:lineRule="exact"/>
              <w:ind w:firstLine="440" w:firstLineChars="200"/>
              <w:jc w:val="left"/>
              <w:rPr>
                <w:rFonts w:hint="eastAsia" w:ascii="宋体" w:hAnsi="宋体" w:eastAsia="宋体" w:cs="宋体"/>
                <w:color w:val="000000"/>
                <w:sz w:val="22"/>
                <w:szCs w:val="22"/>
                <w:highlight w:val="none"/>
                <w:lang w:val="zh-CN"/>
              </w:rPr>
            </w:pPr>
            <w:r>
              <w:rPr>
                <w:rFonts w:hint="eastAsia" w:ascii="宋体" w:hAnsi="宋体" w:eastAsia="宋体" w:cs="宋体"/>
                <w:color w:val="000000"/>
                <w:sz w:val="22"/>
                <w:szCs w:val="22"/>
                <w:highlight w:val="none"/>
                <w:lang w:val="zh-CN"/>
              </w:rPr>
              <w:t>在质保期内，如果中标人的产品技术升级，中标人应及时通知采购人，如采购人有相应要求，中标人应对采购人进行升级服务。</w:t>
            </w:r>
          </w:p>
          <w:p>
            <w:pPr>
              <w:keepNext w:val="0"/>
              <w:keepLines w:val="0"/>
              <w:pageBreakBefore w:val="0"/>
              <w:kinsoku/>
              <w:topLinePunct w:val="0"/>
              <w:bidi w:val="0"/>
              <w:spacing w:line="360" w:lineRule="exact"/>
              <w:jc w:val="left"/>
              <w:rPr>
                <w:rFonts w:hint="eastAsia" w:ascii="宋体" w:hAnsi="宋体" w:eastAsia="宋体" w:cs="宋体"/>
                <w:color w:val="000000"/>
                <w:sz w:val="22"/>
                <w:szCs w:val="22"/>
                <w:highlight w:val="none"/>
                <w:lang w:val="zh-CN"/>
              </w:rPr>
            </w:pPr>
            <w:r>
              <w:rPr>
                <w:rFonts w:hint="eastAsia" w:ascii="宋体" w:hAnsi="宋体" w:eastAsia="宋体" w:cs="宋体"/>
                <w:color w:val="000000"/>
                <w:sz w:val="22"/>
                <w:szCs w:val="22"/>
                <w:highlight w:val="none"/>
                <w:lang w:val="zh-CN"/>
              </w:rPr>
              <w:t>2.质保期外服务要求</w:t>
            </w:r>
          </w:p>
          <w:p>
            <w:pPr>
              <w:keepNext w:val="0"/>
              <w:keepLines w:val="0"/>
              <w:pageBreakBefore w:val="0"/>
              <w:kinsoku/>
              <w:topLinePunct w:val="0"/>
              <w:bidi w:val="0"/>
              <w:spacing w:line="360" w:lineRule="exact"/>
              <w:jc w:val="left"/>
              <w:rPr>
                <w:rFonts w:hint="eastAsia" w:ascii="宋体" w:hAnsi="宋体" w:eastAsia="宋体" w:cs="宋体"/>
                <w:color w:val="000000"/>
                <w:sz w:val="22"/>
                <w:szCs w:val="22"/>
                <w:highlight w:val="none"/>
                <w:lang w:val="zh-CN"/>
              </w:rPr>
            </w:pPr>
            <w:r>
              <w:rPr>
                <w:rFonts w:hint="eastAsia" w:ascii="宋体" w:hAnsi="宋体" w:eastAsia="宋体" w:cs="宋体"/>
                <w:color w:val="000000"/>
                <w:sz w:val="22"/>
                <w:szCs w:val="22"/>
                <w:highlight w:val="none"/>
                <w:lang w:val="zh-CN"/>
              </w:rPr>
              <w:t>2.1质量保证期过后，中标人应同样提供免费电话咨询服务，并应承诺提供产品上门维护服务。</w:t>
            </w:r>
          </w:p>
          <w:p>
            <w:pPr>
              <w:keepNext w:val="0"/>
              <w:keepLines w:val="0"/>
              <w:pageBreakBefore w:val="0"/>
              <w:kinsoku/>
              <w:topLinePunct w:val="0"/>
              <w:bidi w:val="0"/>
              <w:spacing w:line="360" w:lineRule="exact"/>
              <w:jc w:val="left"/>
              <w:rPr>
                <w:rFonts w:hint="eastAsia" w:ascii="宋体" w:hAnsi="宋体" w:eastAsia="宋体" w:cs="宋体"/>
                <w:sz w:val="22"/>
                <w:szCs w:val="22"/>
                <w:highlight w:val="none"/>
              </w:rPr>
            </w:pPr>
            <w:r>
              <w:rPr>
                <w:rFonts w:hint="eastAsia" w:ascii="宋体" w:hAnsi="宋体" w:eastAsia="宋体" w:cs="宋体"/>
                <w:color w:val="000000"/>
                <w:sz w:val="22"/>
                <w:szCs w:val="22"/>
                <w:highlight w:val="none"/>
                <w:lang w:val="zh-CN"/>
              </w:rPr>
              <w:t>2.2质量保证期过后，采购人需要继续由原中标人提供售后服务的，中标人应以优惠价格提供售后服务。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2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bidi w:val="0"/>
              <w:spacing w:line="360" w:lineRule="exact"/>
              <w:jc w:val="center"/>
              <w:rPr>
                <w:rFonts w:hint="eastAsia" w:ascii="宋体" w:hAnsi="宋体" w:eastAsia="宋体" w:cs="宋体"/>
                <w:b/>
                <w:bCs/>
                <w:sz w:val="22"/>
                <w:szCs w:val="22"/>
              </w:rPr>
            </w:pPr>
            <w:r>
              <w:rPr>
                <w:rFonts w:hint="eastAsia" w:ascii="宋体" w:hAnsi="宋体" w:eastAsia="宋体" w:cs="宋体"/>
                <w:b/>
                <w:bCs/>
                <w:sz w:val="22"/>
                <w:szCs w:val="22"/>
              </w:rPr>
              <w:t>服务效率</w:t>
            </w:r>
          </w:p>
        </w:tc>
        <w:tc>
          <w:tcPr>
            <w:tcW w:w="39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bidi w:val="0"/>
              <w:spacing w:line="360" w:lineRule="exact"/>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如系统出现故障，电话响应无法解决，中标人必须在接到报修电话24小时到现场并解决问题。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2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bidi w:val="0"/>
              <w:spacing w:line="360" w:lineRule="exact"/>
              <w:jc w:val="center"/>
              <w:rPr>
                <w:rFonts w:hint="eastAsia" w:ascii="宋体" w:hAnsi="宋体" w:eastAsia="宋体" w:cs="宋体"/>
                <w:b/>
                <w:sz w:val="22"/>
                <w:szCs w:val="22"/>
              </w:rPr>
            </w:pPr>
            <w:r>
              <w:rPr>
                <w:rFonts w:hint="eastAsia" w:ascii="宋体" w:hAnsi="宋体" w:eastAsia="宋体" w:cs="宋体"/>
                <w:b/>
                <w:bCs/>
                <w:sz w:val="22"/>
                <w:szCs w:val="22"/>
              </w:rPr>
              <w:t>验收标准</w:t>
            </w:r>
          </w:p>
        </w:tc>
        <w:tc>
          <w:tcPr>
            <w:tcW w:w="39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1.验收标准应符合中国有关的国家、地方、行业的标准。</w:t>
            </w:r>
          </w:p>
          <w:p>
            <w:pPr>
              <w:keepNext w:val="0"/>
              <w:keepLines w:val="0"/>
              <w:pageBreakBefore w:val="0"/>
              <w:widowControl/>
              <w:kinsoku/>
              <w:topLinePunct w:val="0"/>
              <w:bidi w:val="0"/>
              <w:spacing w:line="360" w:lineRule="exact"/>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2.由采购人组织专家和用户代表或第三方机构，按照招标文件、合同条款、技术要求和实际应用效果对项目进行验收，因投标人原因导致验收未一次性通过，后期验收产生费用需由投标人承担。</w:t>
            </w:r>
          </w:p>
          <w:p>
            <w:pPr>
              <w:keepNext w:val="0"/>
              <w:keepLines w:val="0"/>
              <w:pageBreakBefore w:val="0"/>
              <w:widowControl/>
              <w:kinsoku/>
              <w:topLinePunct w:val="0"/>
              <w:bidi w:val="0"/>
              <w:spacing w:line="360" w:lineRule="exact"/>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3.验收时投标人应在现场，验收完毕后作出验收结果报告。</w:t>
            </w:r>
          </w:p>
          <w:p>
            <w:pPr>
              <w:keepNext w:val="0"/>
              <w:keepLines w:val="0"/>
              <w:pageBreakBefore w:val="0"/>
              <w:widowControl/>
              <w:kinsoku/>
              <w:topLinePunct w:val="0"/>
              <w:bidi w:val="0"/>
              <w:spacing w:line="360" w:lineRule="exact"/>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4.运行结果符合产品标准和技术规格及合同要求。</w:t>
            </w:r>
          </w:p>
          <w:p>
            <w:pPr>
              <w:keepNext w:val="0"/>
              <w:keepLines w:val="0"/>
              <w:pageBreakBefore w:val="0"/>
              <w:widowControl/>
              <w:kinsoku/>
              <w:topLinePunct w:val="0"/>
              <w:bidi w:val="0"/>
              <w:spacing w:line="360" w:lineRule="exact"/>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5.以上产生的费用由投标人承担。</w:t>
            </w:r>
          </w:p>
        </w:tc>
      </w:tr>
    </w:tbl>
    <w:p>
      <w:pPr>
        <w:keepNext w:val="0"/>
        <w:keepLines w:val="0"/>
        <w:pageBreakBefore w:val="0"/>
        <w:kinsoku/>
        <w:topLinePunct w:val="0"/>
        <w:bidi w:val="0"/>
        <w:snapToGrid w:val="0"/>
        <w:spacing w:line="360" w:lineRule="exact"/>
        <w:rPr>
          <w:rFonts w:hint="eastAsia" w:ascii="宋体" w:hAnsi="宋体" w:eastAsia="宋体" w:cs="宋体"/>
          <w:b/>
          <w:bCs/>
          <w:spacing w:val="-6"/>
          <w:sz w:val="22"/>
          <w:szCs w:val="22"/>
        </w:rPr>
      </w:pPr>
      <w:r>
        <w:rPr>
          <w:rFonts w:hint="eastAsia" w:ascii="宋体" w:hAnsi="宋体" w:eastAsia="宋体" w:cs="宋体"/>
          <w:b/>
          <w:bCs/>
          <w:spacing w:val="-6"/>
          <w:sz w:val="22"/>
          <w:szCs w:val="22"/>
        </w:rPr>
        <w:t>四、技术要求</w:t>
      </w:r>
    </w:p>
    <w:p>
      <w:pPr>
        <w:keepNext w:val="0"/>
        <w:keepLines w:val="0"/>
        <w:pageBreakBefore w:val="0"/>
        <w:kinsoku/>
        <w:topLinePunct w:val="0"/>
        <w:bidi w:val="0"/>
        <w:spacing w:line="360" w:lineRule="exact"/>
        <w:rPr>
          <w:rFonts w:hint="eastAsia" w:ascii="宋体" w:hAnsi="宋体" w:eastAsia="宋体" w:cs="宋体"/>
          <w:b/>
          <w:bCs/>
          <w:sz w:val="22"/>
          <w:szCs w:val="22"/>
        </w:rPr>
      </w:pPr>
      <w:r>
        <w:rPr>
          <w:rFonts w:hint="eastAsia" w:ascii="宋体" w:hAnsi="宋体" w:eastAsia="宋体" w:cs="宋体"/>
          <w:b/>
          <w:color w:val="000000"/>
          <w:sz w:val="22"/>
          <w:szCs w:val="22"/>
        </w:rPr>
        <w:t>1、纸质教材出版要求</w:t>
      </w:r>
    </w:p>
    <w:tbl>
      <w:tblPr>
        <w:tblStyle w:val="8"/>
        <w:tblW w:w="4999" w:type="pct"/>
        <w:tblInd w:w="0" w:type="dxa"/>
        <w:tblLayout w:type="autofit"/>
        <w:tblCellMar>
          <w:top w:w="0" w:type="dxa"/>
          <w:left w:w="108" w:type="dxa"/>
          <w:bottom w:w="0" w:type="dxa"/>
          <w:right w:w="108" w:type="dxa"/>
        </w:tblCellMar>
      </w:tblPr>
      <w:tblGrid>
        <w:gridCol w:w="629"/>
        <w:gridCol w:w="965"/>
        <w:gridCol w:w="1500"/>
        <w:gridCol w:w="5426"/>
      </w:tblGrid>
      <w:tr>
        <w:tblPrEx>
          <w:tblCellMar>
            <w:top w:w="0" w:type="dxa"/>
            <w:left w:w="108" w:type="dxa"/>
            <w:bottom w:w="0" w:type="dxa"/>
            <w:right w:w="108" w:type="dxa"/>
          </w:tblCellMar>
        </w:tblPrEx>
        <w:trPr>
          <w:trHeight w:val="620" w:hRule="atLeast"/>
        </w:trPr>
        <w:tc>
          <w:tcPr>
            <w:tcW w:w="369"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bidi w:val="0"/>
              <w:spacing w:line="36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纸质教材建设</w:t>
            </w:r>
          </w:p>
        </w:tc>
        <w:tc>
          <w:tcPr>
            <w:tcW w:w="1446"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bidi w:val="0"/>
              <w:spacing w:line="36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行号</w:t>
            </w:r>
          </w:p>
        </w:tc>
        <w:tc>
          <w:tcPr>
            <w:tcW w:w="31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bidi w:val="0"/>
              <w:spacing w:line="36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详细内容</w:t>
            </w:r>
          </w:p>
        </w:tc>
      </w:tr>
      <w:tr>
        <w:tblPrEx>
          <w:tblCellMar>
            <w:top w:w="0" w:type="dxa"/>
            <w:left w:w="108" w:type="dxa"/>
            <w:bottom w:w="0" w:type="dxa"/>
            <w:right w:w="108" w:type="dxa"/>
          </w:tblCellMar>
        </w:tblPrEx>
        <w:tc>
          <w:tcPr>
            <w:tcW w:w="36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bidi w:val="0"/>
              <w:spacing w:line="360" w:lineRule="exact"/>
              <w:jc w:val="center"/>
              <w:rPr>
                <w:rFonts w:hint="eastAsia" w:ascii="宋体" w:hAnsi="宋体" w:eastAsia="宋体" w:cs="宋体"/>
                <w:color w:val="000000"/>
                <w:sz w:val="22"/>
                <w:szCs w:val="22"/>
              </w:rPr>
            </w:pPr>
          </w:p>
        </w:tc>
        <w:tc>
          <w:tcPr>
            <w:tcW w:w="5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bidi w:val="0"/>
              <w:spacing w:line="36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（一）教材组稿</w:t>
            </w:r>
          </w:p>
        </w:tc>
        <w:tc>
          <w:tcPr>
            <w:tcW w:w="8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bidi w:val="0"/>
              <w:adjustRightInd w:val="0"/>
              <w:snapToGrid w:val="0"/>
              <w:spacing w:line="360" w:lineRule="exact"/>
              <w:rPr>
                <w:rFonts w:hint="eastAsia" w:ascii="宋体" w:hAnsi="宋体" w:eastAsia="宋体" w:cs="宋体"/>
                <w:color w:val="000000"/>
                <w:sz w:val="22"/>
                <w:szCs w:val="22"/>
              </w:rPr>
            </w:pPr>
            <w:r>
              <w:rPr>
                <w:rFonts w:hint="eastAsia" w:ascii="宋体" w:hAnsi="宋体" w:eastAsia="宋体" w:cs="宋体"/>
                <w:color w:val="000000"/>
                <w:sz w:val="22"/>
                <w:szCs w:val="22"/>
              </w:rPr>
              <w:t>1．教材初审</w:t>
            </w:r>
          </w:p>
        </w:tc>
        <w:tc>
          <w:tcPr>
            <w:tcW w:w="318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topLinePunct w:val="0"/>
              <w:bidi w:val="0"/>
              <w:spacing w:line="360" w:lineRule="exact"/>
              <w:rPr>
                <w:rFonts w:hint="eastAsia" w:ascii="宋体" w:hAnsi="宋体" w:eastAsia="宋体" w:cs="宋体"/>
                <w:color w:val="000000"/>
                <w:sz w:val="22"/>
                <w:szCs w:val="22"/>
              </w:rPr>
            </w:pPr>
            <w:r>
              <w:rPr>
                <w:rFonts w:hint="eastAsia" w:ascii="宋体" w:hAnsi="宋体" w:eastAsia="宋体" w:cs="宋体"/>
                <w:color w:val="000000"/>
                <w:sz w:val="22"/>
                <w:szCs w:val="22"/>
              </w:rPr>
              <w:t>由出版社对教材稿件进行审核，体现校企融合，提供新技术、新工艺、新流程、新规范、新标准等最新的文件要求，按照文件的要求对教材书稿进行初审。</w:t>
            </w:r>
          </w:p>
        </w:tc>
      </w:tr>
      <w:tr>
        <w:tblPrEx>
          <w:tblCellMar>
            <w:top w:w="0" w:type="dxa"/>
            <w:left w:w="108" w:type="dxa"/>
            <w:bottom w:w="0" w:type="dxa"/>
            <w:right w:w="108" w:type="dxa"/>
          </w:tblCellMar>
        </w:tblPrEx>
        <w:trPr>
          <w:trHeight w:val="720" w:hRule="atLeast"/>
        </w:trPr>
        <w:tc>
          <w:tcPr>
            <w:tcW w:w="36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bidi w:val="0"/>
              <w:spacing w:line="360" w:lineRule="exact"/>
              <w:jc w:val="center"/>
              <w:rPr>
                <w:rFonts w:hint="eastAsia" w:ascii="宋体" w:hAnsi="宋体" w:eastAsia="宋体" w:cs="宋体"/>
                <w:color w:val="000000"/>
                <w:sz w:val="22"/>
                <w:szCs w:val="22"/>
              </w:rPr>
            </w:pPr>
          </w:p>
        </w:tc>
        <w:tc>
          <w:tcPr>
            <w:tcW w:w="56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bidi w:val="0"/>
              <w:spacing w:line="36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（二）教材加工审校</w:t>
            </w:r>
          </w:p>
        </w:tc>
        <w:tc>
          <w:tcPr>
            <w:tcW w:w="8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bidi w:val="0"/>
              <w:adjustRightInd w:val="0"/>
              <w:snapToGrid w:val="0"/>
              <w:spacing w:line="360" w:lineRule="exact"/>
              <w:rPr>
                <w:rFonts w:hint="eastAsia" w:ascii="宋体" w:hAnsi="宋体" w:eastAsia="宋体" w:cs="宋体"/>
                <w:color w:val="000000"/>
                <w:sz w:val="22"/>
                <w:szCs w:val="22"/>
              </w:rPr>
            </w:pPr>
            <w:r>
              <w:rPr>
                <w:rFonts w:hint="eastAsia" w:ascii="宋体" w:hAnsi="宋体" w:eastAsia="宋体" w:cs="宋体"/>
                <w:color w:val="000000"/>
                <w:sz w:val="22"/>
                <w:szCs w:val="22"/>
              </w:rPr>
              <w:t>1.教材编写培训</w:t>
            </w:r>
          </w:p>
        </w:tc>
        <w:tc>
          <w:tcPr>
            <w:tcW w:w="318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topLinePunct w:val="0"/>
              <w:bidi w:val="0"/>
              <w:adjustRightInd w:val="0"/>
              <w:snapToGrid w:val="0"/>
              <w:spacing w:line="360" w:lineRule="exact"/>
              <w:rPr>
                <w:rFonts w:hint="eastAsia" w:ascii="宋体" w:hAnsi="宋体" w:eastAsia="宋体" w:cs="宋体"/>
                <w:color w:val="000000"/>
                <w:sz w:val="22"/>
                <w:szCs w:val="22"/>
              </w:rPr>
            </w:pPr>
            <w:r>
              <w:rPr>
                <w:rFonts w:hint="eastAsia" w:ascii="宋体" w:hAnsi="宋体" w:eastAsia="宋体" w:cs="宋体"/>
                <w:color w:val="000000"/>
                <w:sz w:val="22"/>
                <w:szCs w:val="22"/>
              </w:rPr>
              <w:t>责任编辑对项目参建人员进行教材建设整体要求、教材内容及体例要求、教材具体建设流程及平台使用的培训，做好顶层设计。</w:t>
            </w:r>
          </w:p>
        </w:tc>
      </w:tr>
      <w:tr>
        <w:tblPrEx>
          <w:tblCellMar>
            <w:top w:w="0" w:type="dxa"/>
            <w:left w:w="108" w:type="dxa"/>
            <w:bottom w:w="0" w:type="dxa"/>
            <w:right w:w="108" w:type="dxa"/>
          </w:tblCellMar>
        </w:tblPrEx>
        <w:trPr>
          <w:trHeight w:val="1173" w:hRule="atLeast"/>
        </w:trPr>
        <w:tc>
          <w:tcPr>
            <w:tcW w:w="369" w:type="pct"/>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topLinePunct w:val="0"/>
              <w:bidi w:val="0"/>
              <w:spacing w:line="360" w:lineRule="exact"/>
              <w:rPr>
                <w:rFonts w:hint="eastAsia" w:ascii="宋体" w:hAnsi="宋体" w:eastAsia="宋体" w:cs="宋体"/>
                <w:color w:val="000000"/>
                <w:sz w:val="22"/>
                <w:szCs w:val="22"/>
              </w:rPr>
            </w:pPr>
          </w:p>
        </w:tc>
        <w:tc>
          <w:tcPr>
            <w:tcW w:w="56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bidi w:val="0"/>
              <w:spacing w:line="360" w:lineRule="exact"/>
              <w:rPr>
                <w:rFonts w:hint="eastAsia" w:ascii="宋体" w:hAnsi="宋体" w:eastAsia="宋体" w:cs="宋体"/>
                <w:color w:val="000000"/>
                <w:sz w:val="22"/>
                <w:szCs w:val="22"/>
              </w:rPr>
            </w:pPr>
          </w:p>
        </w:tc>
        <w:tc>
          <w:tcPr>
            <w:tcW w:w="8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bidi w:val="0"/>
              <w:adjustRightInd w:val="0"/>
              <w:snapToGrid w:val="0"/>
              <w:spacing w:line="360" w:lineRule="exact"/>
              <w:rPr>
                <w:rFonts w:hint="eastAsia" w:ascii="宋体" w:hAnsi="宋体" w:eastAsia="宋体" w:cs="宋体"/>
                <w:color w:val="000000"/>
                <w:sz w:val="22"/>
                <w:szCs w:val="22"/>
              </w:rPr>
            </w:pPr>
            <w:r>
              <w:rPr>
                <w:rFonts w:hint="eastAsia" w:ascii="宋体" w:hAnsi="宋体" w:eastAsia="宋体" w:cs="宋体"/>
                <w:color w:val="000000"/>
                <w:sz w:val="22"/>
                <w:szCs w:val="22"/>
              </w:rPr>
              <w:t>2.预审稿件</w:t>
            </w:r>
          </w:p>
        </w:tc>
        <w:tc>
          <w:tcPr>
            <w:tcW w:w="318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topLinePunct w:val="0"/>
              <w:bidi w:val="0"/>
              <w:adjustRightInd w:val="0"/>
              <w:snapToGrid w:val="0"/>
              <w:spacing w:line="360" w:lineRule="exact"/>
              <w:rPr>
                <w:rFonts w:hint="eastAsia" w:ascii="宋体" w:hAnsi="宋体" w:eastAsia="宋体" w:cs="宋体"/>
                <w:color w:val="000000"/>
                <w:sz w:val="22"/>
                <w:szCs w:val="22"/>
              </w:rPr>
            </w:pPr>
            <w:r>
              <w:rPr>
                <w:rFonts w:hint="eastAsia" w:ascii="宋体" w:hAnsi="宋体" w:eastAsia="宋体" w:cs="宋体"/>
                <w:color w:val="000000"/>
                <w:sz w:val="22"/>
                <w:szCs w:val="22"/>
              </w:rPr>
              <w:t>责任编辑审阅教材目录、样章、资源样例，根据《职业院校教材管理办法》等文件要求，给出整体修改意见，完善教材内容。预审人员应具备相关专业素养，能够确认书稿体例、样章等是否符合相关出版要求。</w:t>
            </w:r>
          </w:p>
        </w:tc>
      </w:tr>
      <w:tr>
        <w:tblPrEx>
          <w:tblCellMar>
            <w:top w:w="0" w:type="dxa"/>
            <w:left w:w="108" w:type="dxa"/>
            <w:bottom w:w="0" w:type="dxa"/>
            <w:right w:w="108" w:type="dxa"/>
          </w:tblCellMar>
        </w:tblPrEx>
        <w:trPr>
          <w:trHeight w:val="952" w:hRule="atLeast"/>
        </w:trPr>
        <w:tc>
          <w:tcPr>
            <w:tcW w:w="369" w:type="pct"/>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topLinePunct w:val="0"/>
              <w:bidi w:val="0"/>
              <w:spacing w:line="360" w:lineRule="exact"/>
              <w:rPr>
                <w:rFonts w:hint="eastAsia" w:ascii="宋体" w:hAnsi="宋体" w:eastAsia="宋体" w:cs="宋体"/>
                <w:color w:val="000000"/>
                <w:sz w:val="22"/>
                <w:szCs w:val="22"/>
                <w:highlight w:val="none"/>
              </w:rPr>
            </w:pPr>
          </w:p>
        </w:tc>
        <w:tc>
          <w:tcPr>
            <w:tcW w:w="56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bidi w:val="0"/>
              <w:spacing w:line="360" w:lineRule="exact"/>
              <w:rPr>
                <w:rFonts w:hint="eastAsia" w:ascii="宋体" w:hAnsi="宋体" w:eastAsia="宋体" w:cs="宋体"/>
                <w:color w:val="000000"/>
                <w:sz w:val="22"/>
                <w:szCs w:val="22"/>
                <w:highlight w:val="none"/>
              </w:rPr>
            </w:pPr>
          </w:p>
        </w:tc>
        <w:tc>
          <w:tcPr>
            <w:tcW w:w="8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bidi w:val="0"/>
              <w:adjustRightInd w:val="0"/>
              <w:snapToGrid w:val="0"/>
              <w:spacing w:line="360" w:lineRule="exac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3.编辑加工（一审）</w:t>
            </w:r>
          </w:p>
        </w:tc>
        <w:tc>
          <w:tcPr>
            <w:tcW w:w="318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topLinePunct w:val="0"/>
              <w:bidi w:val="0"/>
              <w:adjustRightInd w:val="0"/>
              <w:snapToGrid w:val="0"/>
              <w:spacing w:line="360" w:lineRule="exac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一审通常由责任编辑担任，负责审读全书稿件，使稿件的内容更完善、体例更严谨、材料更准确、语言文字更通达、逻辑更严密，消除一般性差错、防止出现原则性错误。在教材及资源的政治性、知识性、文字规范性、体例格式统一性等方面把好关。</w:t>
            </w:r>
          </w:p>
          <w:p>
            <w:pPr>
              <w:keepNext w:val="0"/>
              <w:keepLines w:val="0"/>
              <w:pageBreakBefore w:val="0"/>
              <w:kinsoku/>
              <w:topLinePunct w:val="0"/>
              <w:bidi w:val="0"/>
              <w:adjustRightInd w:val="0"/>
              <w:snapToGrid w:val="0"/>
              <w:spacing w:line="360" w:lineRule="exact"/>
              <w:rPr>
                <w:rFonts w:hint="eastAsia" w:ascii="宋体" w:hAnsi="宋体" w:eastAsia="宋体" w:cs="宋体"/>
                <w:color w:val="000000"/>
                <w:sz w:val="22"/>
                <w:szCs w:val="22"/>
                <w:highlight w:val="none"/>
              </w:rPr>
            </w:pPr>
            <w:r>
              <w:rPr>
                <w:rFonts w:hint="eastAsia" w:ascii="宋体" w:hAnsi="宋体" w:eastAsia="宋体" w:cs="宋体"/>
                <w:b/>
                <w:bCs/>
                <w:spacing w:val="-6"/>
                <w:sz w:val="22"/>
                <w:szCs w:val="22"/>
                <w:highlight w:val="none"/>
              </w:rPr>
              <w:t>★</w:t>
            </w:r>
            <w:r>
              <w:rPr>
                <w:rFonts w:hint="eastAsia" w:ascii="宋体" w:hAnsi="宋体" w:eastAsia="宋体" w:cs="宋体"/>
                <w:color w:val="000000"/>
                <w:sz w:val="22"/>
                <w:szCs w:val="22"/>
                <w:highlight w:val="none"/>
              </w:rPr>
              <w:t>一审人员原则上须具有大学本科以上（含本科）学历，通过出版专业技术人员职业资格考试（中级</w:t>
            </w:r>
            <w:r>
              <w:rPr>
                <w:rFonts w:hint="eastAsia" w:ascii="宋体" w:hAnsi="宋体" w:eastAsia="宋体" w:cs="宋体"/>
                <w:sz w:val="22"/>
                <w:szCs w:val="22"/>
                <w:highlight w:val="none"/>
                <w:lang w:val="en-US" w:eastAsia="zh-CN"/>
              </w:rPr>
              <w:t>及</w:t>
            </w:r>
            <w:r>
              <w:rPr>
                <w:rFonts w:hint="eastAsia" w:ascii="宋体" w:hAnsi="宋体" w:eastAsia="宋体" w:cs="宋体"/>
                <w:color w:val="000000"/>
                <w:sz w:val="22"/>
                <w:szCs w:val="22"/>
                <w:highlight w:val="none"/>
                <w:lang w:val="en-US" w:eastAsia="zh-CN"/>
              </w:rPr>
              <w:t>以上</w:t>
            </w:r>
            <w:r>
              <w:rPr>
                <w:rFonts w:hint="eastAsia" w:ascii="宋体" w:hAnsi="宋体" w:eastAsia="宋体" w:cs="宋体"/>
                <w:color w:val="000000"/>
                <w:sz w:val="22"/>
                <w:szCs w:val="22"/>
                <w:highlight w:val="none"/>
              </w:rPr>
              <w:t>）</w:t>
            </w:r>
            <w:r>
              <w:rPr>
                <w:rFonts w:hint="eastAsia" w:ascii="宋体" w:hAnsi="宋体" w:eastAsia="宋体" w:cs="宋体"/>
                <w:b/>
                <w:bCs/>
                <w:color w:val="000000"/>
                <w:sz w:val="22"/>
                <w:szCs w:val="22"/>
                <w:highlight w:val="none"/>
                <w:lang w:eastAsia="zh-CN"/>
              </w:rPr>
              <w:t>（</w:t>
            </w:r>
            <w:r>
              <w:rPr>
                <w:rFonts w:hint="eastAsia" w:ascii="宋体" w:hAnsi="宋体" w:eastAsia="宋体" w:cs="宋体"/>
                <w:b/>
                <w:bCs/>
                <w:color w:val="000000"/>
                <w:sz w:val="22"/>
                <w:szCs w:val="22"/>
                <w:highlight w:val="none"/>
                <w:lang w:val="en-US" w:eastAsia="zh-CN"/>
              </w:rPr>
              <w:t>提供证明材料加盖投标人公章</w:t>
            </w:r>
            <w:r>
              <w:rPr>
                <w:rFonts w:hint="eastAsia" w:ascii="宋体" w:hAnsi="宋体" w:eastAsia="宋体" w:cs="宋体"/>
                <w:b/>
                <w:bCs/>
                <w:color w:val="000000"/>
                <w:sz w:val="22"/>
                <w:szCs w:val="22"/>
                <w:highlight w:val="none"/>
                <w:lang w:eastAsia="zh-CN"/>
              </w:rPr>
              <w:t>）</w:t>
            </w:r>
            <w:r>
              <w:rPr>
                <w:rFonts w:hint="eastAsia" w:ascii="宋体" w:hAnsi="宋体" w:eastAsia="宋体" w:cs="宋体"/>
                <w:color w:val="000000"/>
                <w:sz w:val="22"/>
                <w:szCs w:val="22"/>
                <w:highlight w:val="none"/>
              </w:rPr>
              <w:t>。</w:t>
            </w:r>
          </w:p>
          <w:p>
            <w:pPr>
              <w:keepNext w:val="0"/>
              <w:keepLines w:val="0"/>
              <w:pageBreakBefore w:val="0"/>
              <w:kinsoku/>
              <w:topLinePunct w:val="0"/>
              <w:bidi w:val="0"/>
              <w:adjustRightInd w:val="0"/>
              <w:snapToGrid w:val="0"/>
              <w:spacing w:line="360" w:lineRule="exac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中标人应严格执行一审，且一审后需有相关加工报告留存。</w:t>
            </w:r>
          </w:p>
        </w:tc>
      </w:tr>
      <w:tr>
        <w:tblPrEx>
          <w:tblCellMar>
            <w:top w:w="0" w:type="dxa"/>
            <w:left w:w="108" w:type="dxa"/>
            <w:bottom w:w="0" w:type="dxa"/>
            <w:right w:w="108" w:type="dxa"/>
          </w:tblCellMar>
        </w:tblPrEx>
        <w:trPr>
          <w:trHeight w:val="2957" w:hRule="atLeast"/>
        </w:trPr>
        <w:tc>
          <w:tcPr>
            <w:tcW w:w="369" w:type="pct"/>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topLinePunct w:val="0"/>
              <w:bidi w:val="0"/>
              <w:spacing w:line="360" w:lineRule="exact"/>
              <w:rPr>
                <w:rFonts w:hint="eastAsia" w:ascii="宋体" w:hAnsi="宋体" w:eastAsia="宋体" w:cs="宋体"/>
                <w:color w:val="000000"/>
                <w:sz w:val="22"/>
                <w:szCs w:val="22"/>
                <w:highlight w:val="none"/>
              </w:rPr>
            </w:pPr>
          </w:p>
        </w:tc>
        <w:tc>
          <w:tcPr>
            <w:tcW w:w="56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bidi w:val="0"/>
              <w:spacing w:line="360" w:lineRule="exact"/>
              <w:rPr>
                <w:rFonts w:hint="eastAsia" w:ascii="宋体" w:hAnsi="宋体" w:eastAsia="宋体" w:cs="宋体"/>
                <w:color w:val="000000"/>
                <w:sz w:val="22"/>
                <w:szCs w:val="22"/>
                <w:highlight w:val="none"/>
              </w:rPr>
            </w:pPr>
          </w:p>
        </w:tc>
        <w:tc>
          <w:tcPr>
            <w:tcW w:w="8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bidi w:val="0"/>
              <w:adjustRightInd w:val="0"/>
              <w:snapToGrid w:val="0"/>
              <w:spacing w:line="360" w:lineRule="exac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4.编辑加工（二三审）</w:t>
            </w:r>
          </w:p>
        </w:tc>
        <w:tc>
          <w:tcPr>
            <w:tcW w:w="318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topLinePunct w:val="0"/>
              <w:bidi w:val="0"/>
              <w:adjustRightInd w:val="0"/>
              <w:snapToGrid w:val="0"/>
              <w:spacing w:line="360" w:lineRule="exac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二审应根据书稿内容质量、重点难点和一审加工情况，审读100%的正文、全部插图及配套数字资源，对书稿质量及一审报告提出二审意见、解决一审提出的问题。</w:t>
            </w:r>
          </w:p>
          <w:p>
            <w:pPr>
              <w:keepNext w:val="0"/>
              <w:keepLines w:val="0"/>
              <w:pageBreakBefore w:val="0"/>
              <w:kinsoku/>
              <w:topLinePunct w:val="0"/>
              <w:bidi w:val="0"/>
              <w:adjustRightInd w:val="0"/>
              <w:snapToGrid w:val="0"/>
              <w:spacing w:line="360" w:lineRule="exact"/>
              <w:rPr>
                <w:rFonts w:hint="eastAsia" w:ascii="宋体" w:hAnsi="宋体" w:eastAsia="宋体" w:cs="宋体"/>
                <w:color w:val="000000"/>
                <w:sz w:val="22"/>
                <w:szCs w:val="22"/>
                <w:highlight w:val="none"/>
              </w:rPr>
            </w:pPr>
            <w:r>
              <w:rPr>
                <w:rFonts w:hint="eastAsia" w:ascii="宋体" w:hAnsi="宋体" w:eastAsia="宋体" w:cs="宋体"/>
                <w:b/>
                <w:bCs/>
                <w:spacing w:val="-6"/>
                <w:sz w:val="22"/>
                <w:szCs w:val="22"/>
                <w:highlight w:val="none"/>
              </w:rPr>
              <w:t>★</w:t>
            </w:r>
            <w:r>
              <w:rPr>
                <w:rFonts w:hint="eastAsia" w:ascii="宋体" w:hAnsi="宋体" w:eastAsia="宋体" w:cs="宋体"/>
                <w:color w:val="000000"/>
                <w:sz w:val="22"/>
                <w:szCs w:val="22"/>
                <w:highlight w:val="none"/>
              </w:rPr>
              <w:t>二审人员原则上须具有大学本科以上（含本科）学历，具有5年以上（含5年）编辑工作经历，具有副编审以上（含副编审）专业技术职务或拥有被授予的二审权</w:t>
            </w:r>
            <w:r>
              <w:rPr>
                <w:rFonts w:hint="eastAsia" w:ascii="宋体" w:hAnsi="宋体" w:eastAsia="宋体" w:cs="宋体"/>
                <w:b/>
                <w:bCs/>
                <w:color w:val="000000"/>
                <w:sz w:val="22"/>
                <w:szCs w:val="22"/>
                <w:highlight w:val="none"/>
                <w:lang w:eastAsia="zh-CN"/>
              </w:rPr>
              <w:t>（</w:t>
            </w:r>
            <w:r>
              <w:rPr>
                <w:rFonts w:hint="eastAsia" w:ascii="宋体" w:hAnsi="宋体" w:eastAsia="宋体" w:cs="宋体"/>
                <w:b/>
                <w:bCs/>
                <w:color w:val="000000"/>
                <w:sz w:val="22"/>
                <w:szCs w:val="22"/>
                <w:highlight w:val="none"/>
                <w:lang w:val="en-US" w:eastAsia="zh-CN"/>
              </w:rPr>
              <w:t>提供证明材料加盖投标人公章</w:t>
            </w:r>
            <w:r>
              <w:rPr>
                <w:rFonts w:hint="eastAsia" w:ascii="宋体" w:hAnsi="宋体" w:eastAsia="宋体" w:cs="宋体"/>
                <w:b/>
                <w:bCs/>
                <w:color w:val="000000"/>
                <w:sz w:val="22"/>
                <w:szCs w:val="22"/>
                <w:highlight w:val="none"/>
                <w:lang w:eastAsia="zh-CN"/>
              </w:rPr>
              <w:t>）</w:t>
            </w:r>
            <w:r>
              <w:rPr>
                <w:rFonts w:hint="eastAsia" w:ascii="宋体" w:hAnsi="宋体" w:eastAsia="宋体" w:cs="宋体"/>
                <w:color w:val="000000"/>
                <w:sz w:val="22"/>
                <w:szCs w:val="22"/>
                <w:highlight w:val="none"/>
              </w:rPr>
              <w:t>。</w:t>
            </w:r>
          </w:p>
          <w:p>
            <w:pPr>
              <w:keepNext w:val="0"/>
              <w:keepLines w:val="0"/>
              <w:pageBreakBefore w:val="0"/>
              <w:kinsoku/>
              <w:topLinePunct w:val="0"/>
              <w:bidi w:val="0"/>
              <w:adjustRightInd w:val="0"/>
              <w:snapToGrid w:val="0"/>
              <w:spacing w:line="360" w:lineRule="exac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三审根据书稿内容质量、重点难点和一、二审加工情况，有针对性地重点审读50%及以上的的正文、插图、配套数字资源。</w:t>
            </w:r>
          </w:p>
          <w:p>
            <w:pPr>
              <w:keepNext w:val="0"/>
              <w:keepLines w:val="0"/>
              <w:pageBreakBefore w:val="0"/>
              <w:kinsoku/>
              <w:topLinePunct w:val="0"/>
              <w:bidi w:val="0"/>
              <w:adjustRightInd w:val="0"/>
              <w:snapToGrid w:val="0"/>
              <w:spacing w:line="360" w:lineRule="exact"/>
              <w:rPr>
                <w:rFonts w:hint="eastAsia" w:ascii="宋体" w:hAnsi="宋体" w:eastAsia="宋体" w:cs="宋体"/>
                <w:color w:val="000000"/>
                <w:sz w:val="22"/>
                <w:szCs w:val="22"/>
                <w:highlight w:val="none"/>
              </w:rPr>
            </w:pPr>
            <w:r>
              <w:rPr>
                <w:rFonts w:hint="eastAsia" w:ascii="宋体" w:hAnsi="宋体" w:eastAsia="宋体" w:cs="宋体"/>
                <w:b/>
                <w:bCs/>
                <w:spacing w:val="-6"/>
                <w:sz w:val="22"/>
                <w:szCs w:val="22"/>
                <w:highlight w:val="none"/>
              </w:rPr>
              <w:t>★</w:t>
            </w:r>
            <w:r>
              <w:rPr>
                <w:rFonts w:hint="eastAsia" w:ascii="宋体" w:hAnsi="宋体" w:eastAsia="宋体" w:cs="宋体"/>
                <w:color w:val="000000"/>
                <w:sz w:val="22"/>
                <w:szCs w:val="22"/>
                <w:highlight w:val="none"/>
              </w:rPr>
              <w:t>三审人员原则上须具有大学本科以上（含本科）学历，具有8年以上（含8年）编辑工作经历，担任过三审工作，具有编审以上专业技术职务或拥有被授予的三审权</w:t>
            </w:r>
            <w:r>
              <w:rPr>
                <w:rFonts w:hint="eastAsia" w:ascii="宋体" w:hAnsi="宋体" w:eastAsia="宋体" w:cs="宋体"/>
                <w:b/>
                <w:bCs/>
                <w:color w:val="000000"/>
                <w:sz w:val="22"/>
                <w:szCs w:val="22"/>
                <w:highlight w:val="none"/>
                <w:lang w:eastAsia="zh-CN"/>
              </w:rPr>
              <w:t>（</w:t>
            </w:r>
            <w:r>
              <w:rPr>
                <w:rFonts w:hint="eastAsia" w:ascii="宋体" w:hAnsi="宋体" w:eastAsia="宋体" w:cs="宋体"/>
                <w:b/>
                <w:bCs/>
                <w:color w:val="000000"/>
                <w:sz w:val="22"/>
                <w:szCs w:val="22"/>
                <w:highlight w:val="none"/>
                <w:lang w:val="en-US" w:eastAsia="zh-CN"/>
              </w:rPr>
              <w:t>提供证明材料加盖投标人公章</w:t>
            </w:r>
            <w:r>
              <w:rPr>
                <w:rFonts w:hint="eastAsia" w:ascii="宋体" w:hAnsi="宋体" w:eastAsia="宋体" w:cs="宋体"/>
                <w:b/>
                <w:bCs/>
                <w:color w:val="000000"/>
                <w:sz w:val="22"/>
                <w:szCs w:val="22"/>
                <w:highlight w:val="none"/>
                <w:lang w:eastAsia="zh-CN"/>
              </w:rPr>
              <w:t>）</w:t>
            </w:r>
            <w:r>
              <w:rPr>
                <w:rFonts w:hint="eastAsia" w:ascii="宋体" w:hAnsi="宋体" w:eastAsia="宋体" w:cs="宋体"/>
                <w:color w:val="000000"/>
                <w:sz w:val="22"/>
                <w:szCs w:val="22"/>
                <w:highlight w:val="none"/>
              </w:rPr>
              <w:t>。</w:t>
            </w:r>
          </w:p>
          <w:p>
            <w:pPr>
              <w:keepNext w:val="0"/>
              <w:keepLines w:val="0"/>
              <w:pageBreakBefore w:val="0"/>
              <w:kinsoku/>
              <w:topLinePunct w:val="0"/>
              <w:bidi w:val="0"/>
              <w:adjustRightInd w:val="0"/>
              <w:snapToGrid w:val="0"/>
              <w:spacing w:line="360" w:lineRule="exac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中标人应严格执行二三审，且二三审后需有相关加工报告留存。</w:t>
            </w:r>
          </w:p>
        </w:tc>
      </w:tr>
      <w:tr>
        <w:tblPrEx>
          <w:tblCellMar>
            <w:top w:w="0" w:type="dxa"/>
            <w:left w:w="108" w:type="dxa"/>
            <w:bottom w:w="0" w:type="dxa"/>
            <w:right w:w="108" w:type="dxa"/>
          </w:tblCellMar>
        </w:tblPrEx>
        <w:trPr>
          <w:trHeight w:val="1010" w:hRule="atLeast"/>
        </w:trPr>
        <w:tc>
          <w:tcPr>
            <w:tcW w:w="369" w:type="pct"/>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topLinePunct w:val="0"/>
              <w:bidi w:val="0"/>
              <w:spacing w:line="360" w:lineRule="exact"/>
              <w:rPr>
                <w:rFonts w:hint="eastAsia" w:ascii="宋体" w:hAnsi="宋体" w:eastAsia="宋体" w:cs="宋体"/>
                <w:color w:val="000000"/>
                <w:sz w:val="22"/>
                <w:szCs w:val="22"/>
                <w:highlight w:val="none"/>
              </w:rPr>
            </w:pPr>
          </w:p>
        </w:tc>
        <w:tc>
          <w:tcPr>
            <w:tcW w:w="56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bidi w:val="0"/>
              <w:spacing w:line="360" w:lineRule="exact"/>
              <w:rPr>
                <w:rFonts w:hint="eastAsia" w:ascii="宋体" w:hAnsi="宋体" w:eastAsia="宋体" w:cs="宋体"/>
                <w:color w:val="000000"/>
                <w:sz w:val="22"/>
                <w:szCs w:val="22"/>
                <w:highlight w:val="none"/>
              </w:rPr>
            </w:pPr>
          </w:p>
        </w:tc>
        <w:tc>
          <w:tcPr>
            <w:tcW w:w="8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bidi w:val="0"/>
              <w:adjustRightInd w:val="0"/>
              <w:snapToGrid w:val="0"/>
              <w:spacing w:line="360" w:lineRule="exac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r>
              <w:rPr>
                <w:rFonts w:hint="eastAsia" w:ascii="宋体" w:hAnsi="宋体" w:eastAsia="宋体" w:cs="宋体"/>
                <w:b/>
                <w:bCs/>
                <w:spacing w:val="-6"/>
                <w:sz w:val="22"/>
                <w:szCs w:val="22"/>
                <w:highlight w:val="none"/>
              </w:rPr>
              <w:t>★</w:t>
            </w:r>
            <w:r>
              <w:rPr>
                <w:rFonts w:hint="eastAsia" w:ascii="宋体" w:hAnsi="宋体" w:eastAsia="宋体" w:cs="宋体"/>
                <w:color w:val="000000"/>
                <w:sz w:val="22"/>
                <w:szCs w:val="22"/>
                <w:highlight w:val="none"/>
              </w:rPr>
              <w:t>校对</w:t>
            </w:r>
          </w:p>
        </w:tc>
        <w:tc>
          <w:tcPr>
            <w:tcW w:w="318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topLinePunct w:val="0"/>
              <w:bidi w:val="0"/>
              <w:adjustRightInd w:val="0"/>
              <w:snapToGrid w:val="0"/>
              <w:spacing w:line="360" w:lineRule="exac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责任校对按国家对图书出版“三审三校”的要求，完成三次校对工作，提升书稿整体质量，再次降低差错率。中标人具备规范的校对流程的专职校对人员，能够完成一校、二校和三校的三校流程。</w:t>
            </w:r>
          </w:p>
        </w:tc>
      </w:tr>
      <w:tr>
        <w:tblPrEx>
          <w:tblCellMar>
            <w:top w:w="0" w:type="dxa"/>
            <w:left w:w="108" w:type="dxa"/>
            <w:bottom w:w="0" w:type="dxa"/>
            <w:right w:w="108" w:type="dxa"/>
          </w:tblCellMar>
        </w:tblPrEx>
        <w:trPr>
          <w:trHeight w:val="830" w:hRule="atLeast"/>
        </w:trPr>
        <w:tc>
          <w:tcPr>
            <w:tcW w:w="369" w:type="pct"/>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topLinePunct w:val="0"/>
              <w:bidi w:val="0"/>
              <w:spacing w:line="360" w:lineRule="exact"/>
              <w:rPr>
                <w:rFonts w:hint="eastAsia" w:ascii="宋体" w:hAnsi="宋体" w:eastAsia="宋体" w:cs="宋体"/>
                <w:color w:val="000000"/>
                <w:sz w:val="22"/>
                <w:szCs w:val="22"/>
                <w:highlight w:val="none"/>
              </w:rPr>
            </w:pPr>
          </w:p>
        </w:tc>
        <w:tc>
          <w:tcPr>
            <w:tcW w:w="56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bidi w:val="0"/>
              <w:adjustRightInd w:val="0"/>
              <w:snapToGrid w:val="0"/>
              <w:spacing w:line="360" w:lineRule="exac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（三）教材设计排版</w:t>
            </w:r>
          </w:p>
        </w:tc>
        <w:tc>
          <w:tcPr>
            <w:tcW w:w="8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bidi w:val="0"/>
              <w:adjustRightInd w:val="0"/>
              <w:snapToGrid w:val="0"/>
              <w:spacing w:line="360" w:lineRule="exac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1.正文设计与排版</w:t>
            </w:r>
          </w:p>
        </w:tc>
        <w:tc>
          <w:tcPr>
            <w:tcW w:w="318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topLinePunct w:val="0"/>
              <w:bidi w:val="0"/>
              <w:adjustRightInd w:val="0"/>
              <w:snapToGrid w:val="0"/>
              <w:spacing w:line="360" w:lineRule="exac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版式设计根据书稿内容及责任编辑提出的要求，从版式库中选取或自行设计版式。版式设计要统一、合理、美观、实用。中标人具备规范的排版流程的专职设计排版人员，能够完成各类稿件的排版设计。</w:t>
            </w:r>
          </w:p>
        </w:tc>
      </w:tr>
      <w:tr>
        <w:tblPrEx>
          <w:tblCellMar>
            <w:top w:w="0" w:type="dxa"/>
            <w:left w:w="108" w:type="dxa"/>
            <w:bottom w:w="0" w:type="dxa"/>
            <w:right w:w="108" w:type="dxa"/>
          </w:tblCellMar>
        </w:tblPrEx>
        <w:trPr>
          <w:trHeight w:val="728" w:hRule="atLeast"/>
        </w:trPr>
        <w:tc>
          <w:tcPr>
            <w:tcW w:w="369" w:type="pct"/>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topLinePunct w:val="0"/>
              <w:bidi w:val="0"/>
              <w:spacing w:line="360" w:lineRule="exact"/>
              <w:rPr>
                <w:rFonts w:hint="eastAsia" w:ascii="宋体" w:hAnsi="宋体" w:eastAsia="宋体" w:cs="宋体"/>
                <w:color w:val="000000"/>
                <w:sz w:val="22"/>
                <w:szCs w:val="22"/>
                <w:highlight w:val="none"/>
              </w:rPr>
            </w:pPr>
          </w:p>
        </w:tc>
        <w:tc>
          <w:tcPr>
            <w:tcW w:w="56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bidi w:val="0"/>
              <w:adjustRightInd w:val="0"/>
              <w:snapToGrid w:val="0"/>
              <w:spacing w:line="360" w:lineRule="exact"/>
              <w:rPr>
                <w:rFonts w:hint="eastAsia" w:ascii="宋体" w:hAnsi="宋体" w:eastAsia="宋体" w:cs="宋体"/>
                <w:color w:val="000000"/>
                <w:sz w:val="22"/>
                <w:szCs w:val="22"/>
                <w:highlight w:val="none"/>
              </w:rPr>
            </w:pPr>
          </w:p>
        </w:tc>
        <w:tc>
          <w:tcPr>
            <w:tcW w:w="8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bidi w:val="0"/>
              <w:adjustRightInd w:val="0"/>
              <w:snapToGrid w:val="0"/>
              <w:spacing w:line="360" w:lineRule="exac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2.绘图</w:t>
            </w:r>
          </w:p>
        </w:tc>
        <w:tc>
          <w:tcPr>
            <w:tcW w:w="318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topLinePunct w:val="0"/>
              <w:bidi w:val="0"/>
              <w:adjustRightInd w:val="0"/>
              <w:snapToGrid w:val="0"/>
              <w:spacing w:line="360" w:lineRule="exac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绘图工作包括审图、插图设计、图稿加工和整理等环节。图片原图通常由教材建设方提供，中标人的责任绘图能够按照编辑要求绘制成内容正确、画面清晰、线型合理、体例统一、缩比适当的制版图。</w:t>
            </w:r>
          </w:p>
          <w:p>
            <w:pPr>
              <w:keepNext w:val="0"/>
              <w:keepLines w:val="0"/>
              <w:pageBreakBefore w:val="0"/>
              <w:kinsoku/>
              <w:topLinePunct w:val="0"/>
              <w:bidi w:val="0"/>
              <w:adjustRightInd w:val="0"/>
              <w:snapToGrid w:val="0"/>
              <w:spacing w:line="360" w:lineRule="exac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（1）中标人具备规范的图片绘制流程的专职绘图人员，能够完成线条图、截屏图等图片的单色、双色、四色处理。</w:t>
            </w:r>
          </w:p>
          <w:p>
            <w:pPr>
              <w:keepNext w:val="0"/>
              <w:keepLines w:val="0"/>
              <w:pageBreakBefore w:val="0"/>
              <w:kinsoku/>
              <w:topLinePunct w:val="0"/>
              <w:bidi w:val="0"/>
              <w:adjustRightInd w:val="0"/>
              <w:snapToGrid w:val="0"/>
              <w:spacing w:line="360" w:lineRule="exac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（2）照片、截屏图上的图注和指示线需在矢量文件中分层加工标注；双色和四色图片上的图注，根据具体情况做叠印处理，加工后的图片影像清晰，色彩层次丰富。</w:t>
            </w:r>
          </w:p>
        </w:tc>
      </w:tr>
      <w:tr>
        <w:tblPrEx>
          <w:tblCellMar>
            <w:top w:w="0" w:type="dxa"/>
            <w:left w:w="108" w:type="dxa"/>
            <w:bottom w:w="0" w:type="dxa"/>
            <w:right w:w="108" w:type="dxa"/>
          </w:tblCellMar>
        </w:tblPrEx>
        <w:trPr>
          <w:trHeight w:val="1298" w:hRule="atLeast"/>
        </w:trPr>
        <w:tc>
          <w:tcPr>
            <w:tcW w:w="369" w:type="pct"/>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topLinePunct w:val="0"/>
              <w:bidi w:val="0"/>
              <w:spacing w:line="360" w:lineRule="exact"/>
              <w:rPr>
                <w:rFonts w:hint="eastAsia" w:ascii="宋体" w:hAnsi="宋体" w:eastAsia="宋体" w:cs="宋体"/>
                <w:color w:val="000000"/>
                <w:sz w:val="22"/>
                <w:szCs w:val="22"/>
                <w:highlight w:val="none"/>
              </w:rPr>
            </w:pPr>
          </w:p>
        </w:tc>
        <w:tc>
          <w:tcPr>
            <w:tcW w:w="56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bidi w:val="0"/>
              <w:adjustRightInd w:val="0"/>
              <w:snapToGrid w:val="0"/>
              <w:spacing w:line="360" w:lineRule="exact"/>
              <w:rPr>
                <w:rFonts w:hint="eastAsia" w:ascii="宋体" w:hAnsi="宋体" w:eastAsia="宋体" w:cs="宋体"/>
                <w:color w:val="000000"/>
                <w:sz w:val="22"/>
                <w:szCs w:val="22"/>
                <w:highlight w:val="none"/>
              </w:rPr>
            </w:pPr>
          </w:p>
        </w:tc>
        <w:tc>
          <w:tcPr>
            <w:tcW w:w="8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bidi w:val="0"/>
              <w:adjustRightInd w:val="0"/>
              <w:snapToGrid w:val="0"/>
              <w:spacing w:line="360" w:lineRule="exac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3.封面设计</w:t>
            </w:r>
          </w:p>
        </w:tc>
        <w:tc>
          <w:tcPr>
            <w:tcW w:w="318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topLinePunct w:val="0"/>
              <w:bidi w:val="0"/>
              <w:adjustRightInd w:val="0"/>
              <w:snapToGrid w:val="0"/>
              <w:spacing w:line="360" w:lineRule="exac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封面设计应由具有相应专业技术职务的美术编辑担任，在坚持思想性、科学性、艺术性统一的原则下进行封面设计工作，封面图案应无政治、民族、宗教、国际关系、版权等问题，不允许出现知识性、常识性和文字差错。中标人具备规范的封面设计流程的专职美编人员，能够完成各类封面的设计制作。</w:t>
            </w:r>
          </w:p>
        </w:tc>
      </w:tr>
      <w:tr>
        <w:tblPrEx>
          <w:tblCellMar>
            <w:top w:w="0" w:type="dxa"/>
            <w:left w:w="108" w:type="dxa"/>
            <w:bottom w:w="0" w:type="dxa"/>
            <w:right w:w="108" w:type="dxa"/>
          </w:tblCellMar>
        </w:tblPrEx>
        <w:trPr>
          <w:trHeight w:val="426" w:hRule="atLeast"/>
        </w:trPr>
        <w:tc>
          <w:tcPr>
            <w:tcW w:w="369" w:type="pct"/>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topLinePunct w:val="0"/>
              <w:bidi w:val="0"/>
              <w:spacing w:line="360" w:lineRule="exact"/>
              <w:rPr>
                <w:rFonts w:hint="eastAsia" w:ascii="宋体" w:hAnsi="宋体" w:eastAsia="宋体" w:cs="宋体"/>
                <w:color w:val="000000"/>
                <w:sz w:val="22"/>
                <w:szCs w:val="22"/>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bidi w:val="0"/>
              <w:spacing w:line="360" w:lineRule="exac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（四）教材出版</w:t>
            </w:r>
          </w:p>
        </w:tc>
        <w:tc>
          <w:tcPr>
            <w:tcW w:w="8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bidi w:val="0"/>
              <w:adjustRightInd w:val="0"/>
              <w:snapToGrid w:val="0"/>
              <w:spacing w:line="360" w:lineRule="exact"/>
              <w:rPr>
                <w:rFonts w:hint="eastAsia" w:ascii="宋体" w:hAnsi="宋体" w:eastAsia="宋体" w:cs="宋体"/>
                <w:color w:val="000000"/>
                <w:sz w:val="22"/>
                <w:szCs w:val="22"/>
                <w:highlight w:val="none"/>
                <w:u w:val="single"/>
              </w:rPr>
            </w:pPr>
            <w:r>
              <w:rPr>
                <w:rFonts w:hint="eastAsia" w:ascii="宋体" w:hAnsi="宋体" w:eastAsia="宋体" w:cs="宋体"/>
                <w:color w:val="000000"/>
                <w:sz w:val="22"/>
                <w:szCs w:val="22"/>
                <w:highlight w:val="none"/>
                <w:u w:val="single"/>
              </w:rPr>
              <w:t>▲申请“国际标准书号（ISBN）”</w:t>
            </w:r>
          </w:p>
        </w:tc>
        <w:tc>
          <w:tcPr>
            <w:tcW w:w="318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topLinePunct w:val="0"/>
              <w:bidi w:val="0"/>
              <w:adjustRightInd w:val="0"/>
              <w:snapToGrid w:val="0"/>
              <w:spacing w:line="360" w:lineRule="exact"/>
              <w:rPr>
                <w:rFonts w:hint="eastAsia" w:ascii="宋体" w:hAnsi="宋体" w:eastAsia="宋体" w:cs="宋体"/>
                <w:color w:val="000000"/>
                <w:sz w:val="22"/>
                <w:szCs w:val="22"/>
                <w:highlight w:val="none"/>
                <w:u w:val="single"/>
              </w:rPr>
            </w:pPr>
            <w:r>
              <w:rPr>
                <w:rFonts w:hint="eastAsia" w:ascii="宋体" w:hAnsi="宋体" w:eastAsia="宋体" w:cs="宋体"/>
                <w:color w:val="000000"/>
                <w:sz w:val="22"/>
                <w:szCs w:val="22"/>
                <w:highlight w:val="none"/>
                <w:u w:val="single"/>
              </w:rPr>
              <w:t>中标人同教材建设方签订《图书出版合同》，向主管部门申请“国际标准书号”（申请“国际标准书号”只允许中标人独立完成，不得通过授权或者通过合作伙伴获得）。</w:t>
            </w:r>
          </w:p>
        </w:tc>
      </w:tr>
      <w:tr>
        <w:tblPrEx>
          <w:tblCellMar>
            <w:top w:w="0" w:type="dxa"/>
            <w:left w:w="108" w:type="dxa"/>
            <w:bottom w:w="0" w:type="dxa"/>
            <w:right w:w="108" w:type="dxa"/>
          </w:tblCellMar>
        </w:tblPrEx>
        <w:trPr>
          <w:trHeight w:val="514" w:hRule="atLeast"/>
        </w:trPr>
        <w:tc>
          <w:tcPr>
            <w:tcW w:w="369" w:type="pct"/>
            <w:vMerge w:val="restar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topLinePunct w:val="0"/>
              <w:bidi w:val="0"/>
              <w:spacing w:line="360" w:lineRule="exact"/>
              <w:rPr>
                <w:rFonts w:hint="eastAsia" w:ascii="宋体" w:hAnsi="宋体" w:eastAsia="宋体" w:cs="宋体"/>
                <w:color w:val="000000"/>
                <w:sz w:val="22"/>
                <w:szCs w:val="22"/>
                <w:highlight w:val="none"/>
              </w:rPr>
            </w:pPr>
          </w:p>
        </w:tc>
        <w:tc>
          <w:tcPr>
            <w:tcW w:w="56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bidi w:val="0"/>
              <w:spacing w:line="360" w:lineRule="exac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（五）教材宣传推广</w:t>
            </w:r>
          </w:p>
        </w:tc>
        <w:tc>
          <w:tcPr>
            <w:tcW w:w="8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bidi w:val="0"/>
              <w:spacing w:line="360" w:lineRule="exact"/>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1.支持服务</w:t>
            </w:r>
          </w:p>
        </w:tc>
        <w:tc>
          <w:tcPr>
            <w:tcW w:w="31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bidi w:val="0"/>
              <w:adjustRightInd w:val="0"/>
              <w:snapToGrid w:val="0"/>
              <w:spacing w:line="360" w:lineRule="exac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支持创建新形态教材，中标人应具有独立的数字资源平台。</w:t>
            </w:r>
          </w:p>
        </w:tc>
      </w:tr>
      <w:tr>
        <w:tblPrEx>
          <w:tblCellMar>
            <w:top w:w="0" w:type="dxa"/>
            <w:left w:w="108" w:type="dxa"/>
            <w:bottom w:w="0" w:type="dxa"/>
            <w:right w:w="108" w:type="dxa"/>
          </w:tblCellMar>
        </w:tblPrEx>
        <w:trPr>
          <w:trHeight w:val="635" w:hRule="atLeast"/>
        </w:trPr>
        <w:tc>
          <w:tcPr>
            <w:tcW w:w="369" w:type="pct"/>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topLinePunct w:val="0"/>
              <w:bidi w:val="0"/>
              <w:spacing w:line="360" w:lineRule="exact"/>
              <w:rPr>
                <w:rFonts w:hint="eastAsia" w:ascii="宋体" w:hAnsi="宋体" w:eastAsia="宋体" w:cs="宋体"/>
                <w:color w:val="000000"/>
                <w:sz w:val="22"/>
                <w:szCs w:val="22"/>
                <w:highlight w:val="none"/>
              </w:rPr>
            </w:pPr>
          </w:p>
        </w:tc>
        <w:tc>
          <w:tcPr>
            <w:tcW w:w="56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bidi w:val="0"/>
              <w:spacing w:line="360" w:lineRule="exact"/>
              <w:rPr>
                <w:rFonts w:hint="eastAsia" w:ascii="宋体" w:hAnsi="宋体" w:eastAsia="宋体" w:cs="宋体"/>
                <w:color w:val="000000"/>
                <w:sz w:val="22"/>
                <w:szCs w:val="22"/>
                <w:highlight w:val="none"/>
              </w:rPr>
            </w:pPr>
          </w:p>
        </w:tc>
        <w:tc>
          <w:tcPr>
            <w:tcW w:w="8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bidi w:val="0"/>
              <w:spacing w:line="360" w:lineRule="exact"/>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2.宣传推广</w:t>
            </w:r>
          </w:p>
        </w:tc>
        <w:tc>
          <w:tcPr>
            <w:tcW w:w="31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bidi w:val="0"/>
              <w:adjustRightInd w:val="0"/>
              <w:snapToGrid w:val="0"/>
              <w:spacing w:line="360" w:lineRule="exact"/>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对已出版的教材进行宣传推广，中标人应具有独立的宣传账号、销售渠道。</w:t>
            </w:r>
          </w:p>
        </w:tc>
      </w:tr>
    </w:tbl>
    <w:p>
      <w:pPr>
        <w:keepNext w:val="0"/>
        <w:keepLines w:val="0"/>
        <w:pageBreakBefore w:val="0"/>
        <w:numPr>
          <w:ilvl w:val="0"/>
          <w:numId w:val="2"/>
        </w:numPr>
        <w:kinsoku/>
        <w:topLinePunct w:val="0"/>
        <w:bidi w:val="0"/>
        <w:spacing w:line="360" w:lineRule="exact"/>
        <w:rPr>
          <w:rFonts w:hint="eastAsia" w:ascii="宋体" w:hAnsi="宋体" w:eastAsia="宋体" w:cs="宋体"/>
          <w:b/>
          <w:color w:val="000000"/>
          <w:sz w:val="22"/>
          <w:szCs w:val="22"/>
          <w:highlight w:val="none"/>
        </w:rPr>
      </w:pPr>
      <w:r>
        <w:rPr>
          <w:rFonts w:hint="eastAsia" w:ascii="宋体" w:hAnsi="宋体" w:eastAsia="宋体" w:cs="宋体"/>
          <w:b/>
          <w:color w:val="000000"/>
          <w:sz w:val="22"/>
          <w:szCs w:val="22"/>
          <w:highlight w:val="none"/>
        </w:rPr>
        <w:t>数字教材出版要求</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1089"/>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000" w:type="pct"/>
            <w:gridSpan w:val="3"/>
            <w:noWrap w:val="0"/>
            <w:vAlign w:val="center"/>
          </w:tcPr>
          <w:p>
            <w:pPr>
              <w:keepNext w:val="0"/>
              <w:keepLines w:val="0"/>
              <w:pageBreakBefore w:val="0"/>
              <w:widowControl/>
              <w:kinsoku/>
              <w:topLinePunct w:val="0"/>
              <w:bidi w:val="0"/>
              <w:spacing w:line="360" w:lineRule="exact"/>
              <w:jc w:val="center"/>
              <w:rPr>
                <w:rFonts w:hint="eastAsia" w:ascii="宋体" w:hAnsi="宋体" w:eastAsia="宋体" w:cs="宋体"/>
                <w:b/>
                <w:bCs/>
                <w:color w:val="000000"/>
                <w:kern w:val="0"/>
                <w:sz w:val="22"/>
                <w:szCs w:val="22"/>
                <w:highlight w:val="none"/>
              </w:rPr>
            </w:pPr>
            <w:r>
              <w:rPr>
                <w:rFonts w:hint="eastAsia" w:ascii="宋体" w:hAnsi="宋体" w:eastAsia="宋体" w:cs="宋体"/>
                <w:b/>
                <w:bCs/>
                <w:color w:val="000000"/>
                <w:kern w:val="0"/>
                <w:sz w:val="22"/>
                <w:szCs w:val="22"/>
                <w:highlight w:val="none"/>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61" w:type="pct"/>
            <w:gridSpan w:val="2"/>
            <w:noWrap w:val="0"/>
            <w:vAlign w:val="center"/>
          </w:tcPr>
          <w:p>
            <w:pPr>
              <w:keepNext w:val="0"/>
              <w:keepLines w:val="0"/>
              <w:pageBreakBefore w:val="0"/>
              <w:widowControl/>
              <w:kinsoku/>
              <w:topLinePunct w:val="0"/>
              <w:bidi w:val="0"/>
              <w:spacing w:line="360" w:lineRule="exact"/>
              <w:jc w:val="center"/>
              <w:rPr>
                <w:rFonts w:hint="eastAsia" w:ascii="宋体" w:hAnsi="宋体" w:eastAsia="宋体" w:cs="宋体"/>
                <w:b/>
                <w:bCs/>
                <w:color w:val="000000"/>
                <w:kern w:val="0"/>
                <w:sz w:val="22"/>
                <w:szCs w:val="22"/>
                <w:highlight w:val="none"/>
              </w:rPr>
            </w:pPr>
            <w:r>
              <w:rPr>
                <w:rFonts w:hint="eastAsia" w:ascii="宋体" w:hAnsi="宋体" w:eastAsia="宋体" w:cs="宋体"/>
                <w:b/>
                <w:bCs/>
                <w:color w:val="000000"/>
                <w:kern w:val="0"/>
                <w:sz w:val="22"/>
                <w:szCs w:val="22"/>
                <w:highlight w:val="none"/>
              </w:rPr>
              <w:t>一、数字教材加工审校出版</w:t>
            </w:r>
          </w:p>
        </w:tc>
        <w:tc>
          <w:tcPr>
            <w:tcW w:w="3738" w:type="pct"/>
            <w:noWrap w:val="0"/>
            <w:vAlign w:val="center"/>
          </w:tcPr>
          <w:p>
            <w:pPr>
              <w:keepNext w:val="0"/>
              <w:keepLines w:val="0"/>
              <w:pageBreakBefore w:val="0"/>
              <w:widowControl/>
              <w:kinsoku/>
              <w:topLinePunct w:val="0"/>
              <w:bidi w:val="0"/>
              <w:spacing w:line="360" w:lineRule="exact"/>
              <w:jc w:val="center"/>
              <w:rPr>
                <w:rFonts w:hint="eastAsia" w:ascii="宋体" w:hAnsi="宋体" w:eastAsia="宋体" w:cs="宋体"/>
                <w:b/>
                <w:bCs/>
                <w:color w:val="000000"/>
                <w:kern w:val="0"/>
                <w:sz w:val="22"/>
                <w:szCs w:val="22"/>
                <w:highlight w:val="none"/>
              </w:rPr>
            </w:pPr>
            <w:r>
              <w:rPr>
                <w:rFonts w:hint="eastAsia" w:ascii="宋体" w:hAnsi="宋体" w:eastAsia="宋体" w:cs="宋体"/>
                <w:b/>
                <w:bCs/>
                <w:color w:val="000000"/>
                <w:kern w:val="0"/>
                <w:sz w:val="22"/>
                <w:szCs w:val="22"/>
                <w:highlight w:val="none"/>
              </w:rPr>
              <w:t>详细内容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622" w:type="pct"/>
            <w:vMerge w:val="restart"/>
            <w:noWrap w:val="0"/>
            <w:vAlign w:val="center"/>
          </w:tcPr>
          <w:p>
            <w:pPr>
              <w:keepNext w:val="0"/>
              <w:keepLines w:val="0"/>
              <w:pageBreakBefore w:val="0"/>
              <w:widowControl/>
              <w:kinsoku/>
              <w:topLinePunct w:val="0"/>
              <w:bidi w:val="0"/>
              <w:spacing w:line="360" w:lineRule="exact"/>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（一）数字教材加工审校</w:t>
            </w:r>
          </w:p>
        </w:tc>
        <w:tc>
          <w:tcPr>
            <w:tcW w:w="6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1.预审稿件</w:t>
            </w:r>
          </w:p>
        </w:tc>
        <w:tc>
          <w:tcPr>
            <w:tcW w:w="37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eastAsia="zh-CN"/>
              </w:rPr>
              <w:t>投标人</w:t>
            </w:r>
            <w:r>
              <w:rPr>
                <w:rFonts w:hint="eastAsia" w:ascii="宋体" w:hAnsi="宋体" w:eastAsia="宋体" w:cs="宋体"/>
                <w:color w:val="000000"/>
                <w:kern w:val="0"/>
                <w:sz w:val="22"/>
                <w:szCs w:val="22"/>
                <w:highlight w:val="none"/>
              </w:rPr>
              <w:t>审阅教材目录、样章、资源样例，根据《出版管理条例》，教材建设严格按照教育部《普通高等学校教材管理办法》（教材〔2019〕3号）、中华人民共和国新闻出版总署令(第26号)《图书质量管理规定》、《“十四五”普通高等教育本科国家级规划教材建设实施方案》等文件要求，给出整体修改意见，完善教材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22"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highlight w:val="none"/>
              </w:rPr>
            </w:pPr>
          </w:p>
        </w:tc>
        <w:tc>
          <w:tcPr>
            <w:tcW w:w="6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2.编辑加工（一审）</w:t>
            </w:r>
          </w:p>
        </w:tc>
        <w:tc>
          <w:tcPr>
            <w:tcW w:w="37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由</w:t>
            </w:r>
            <w:r>
              <w:rPr>
                <w:rFonts w:hint="eastAsia" w:ascii="宋体" w:hAnsi="宋体" w:eastAsia="宋体" w:cs="宋体"/>
                <w:color w:val="000000"/>
                <w:kern w:val="0"/>
                <w:sz w:val="22"/>
                <w:szCs w:val="22"/>
                <w:highlight w:val="none"/>
                <w:lang w:eastAsia="zh-CN"/>
              </w:rPr>
              <w:t>投标人</w:t>
            </w:r>
            <w:r>
              <w:rPr>
                <w:rFonts w:hint="eastAsia" w:ascii="宋体" w:hAnsi="宋体" w:eastAsia="宋体" w:cs="宋体"/>
                <w:color w:val="000000"/>
                <w:kern w:val="0"/>
                <w:sz w:val="22"/>
                <w:szCs w:val="22"/>
                <w:highlight w:val="none"/>
              </w:rPr>
              <w:t>具有责任编辑证的专业编辑担任责任编辑通读全稿，负责三审中的第一个审次，使稿件的内容更完善，体例更严谨，材料更准确，文字表述更流畅逻辑更严密，消除一般性差错，防止出现原则性错误。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43" w:hRule="atLeast"/>
        </w:trPr>
        <w:tc>
          <w:tcPr>
            <w:tcW w:w="622"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highlight w:val="none"/>
              </w:rPr>
            </w:pPr>
          </w:p>
        </w:tc>
        <w:tc>
          <w:tcPr>
            <w:tcW w:w="6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3.编辑加工（二审）</w:t>
            </w:r>
          </w:p>
        </w:tc>
        <w:tc>
          <w:tcPr>
            <w:tcW w:w="37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由</w:t>
            </w:r>
            <w:r>
              <w:rPr>
                <w:rFonts w:hint="eastAsia" w:ascii="宋体" w:hAnsi="宋体" w:eastAsia="宋体" w:cs="宋体"/>
                <w:color w:val="000000"/>
                <w:kern w:val="0"/>
                <w:sz w:val="22"/>
                <w:szCs w:val="22"/>
                <w:highlight w:val="none"/>
                <w:lang w:eastAsia="zh-CN"/>
              </w:rPr>
              <w:t>投标人</w:t>
            </w:r>
            <w:r>
              <w:rPr>
                <w:rFonts w:hint="eastAsia" w:ascii="宋体" w:hAnsi="宋体" w:eastAsia="宋体" w:cs="宋体"/>
                <w:color w:val="000000"/>
                <w:kern w:val="0"/>
                <w:sz w:val="22"/>
                <w:szCs w:val="22"/>
                <w:highlight w:val="none"/>
              </w:rPr>
              <w:t>具有副高</w:t>
            </w:r>
            <w:r>
              <w:rPr>
                <w:rFonts w:hint="eastAsia" w:ascii="宋体" w:hAnsi="宋体" w:eastAsia="宋体" w:cs="宋体"/>
                <w:color w:val="000000"/>
                <w:kern w:val="0"/>
                <w:sz w:val="22"/>
                <w:szCs w:val="22"/>
                <w:highlight w:val="none"/>
                <w:lang w:val="en-US" w:eastAsia="zh-CN"/>
              </w:rPr>
              <w:t>及以上</w:t>
            </w:r>
            <w:r>
              <w:rPr>
                <w:rFonts w:hint="eastAsia" w:ascii="宋体" w:hAnsi="宋体" w:eastAsia="宋体" w:cs="宋体"/>
                <w:color w:val="000000"/>
                <w:kern w:val="0"/>
                <w:sz w:val="22"/>
                <w:szCs w:val="22"/>
                <w:highlight w:val="none"/>
              </w:rPr>
              <w:t>职称的专业编辑负责二审，二审应根据书稿内容质量、重点难点和一审加工情况，审读100%的正文和全部插图，对书稿质量及一审报告提出二审意见，作出总体评价，统计、分析书稿及一审工作存在的差错情况，解决一审提出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trPr>
        <w:tc>
          <w:tcPr>
            <w:tcW w:w="622"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highlight w:val="none"/>
              </w:rPr>
            </w:pPr>
          </w:p>
        </w:tc>
        <w:tc>
          <w:tcPr>
            <w:tcW w:w="6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4. 编辑加工（三审）</w:t>
            </w:r>
          </w:p>
        </w:tc>
        <w:tc>
          <w:tcPr>
            <w:tcW w:w="37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由</w:t>
            </w:r>
            <w:r>
              <w:rPr>
                <w:rFonts w:hint="eastAsia" w:ascii="宋体" w:hAnsi="宋体" w:eastAsia="宋体" w:cs="宋体"/>
                <w:color w:val="000000"/>
                <w:kern w:val="0"/>
                <w:sz w:val="22"/>
                <w:szCs w:val="22"/>
                <w:highlight w:val="none"/>
                <w:lang w:eastAsia="zh-CN"/>
              </w:rPr>
              <w:t>投标人</w:t>
            </w:r>
            <w:r>
              <w:rPr>
                <w:rFonts w:hint="eastAsia" w:ascii="宋体" w:hAnsi="宋体" w:eastAsia="宋体" w:cs="宋体"/>
                <w:color w:val="000000"/>
                <w:kern w:val="0"/>
                <w:sz w:val="22"/>
                <w:szCs w:val="22"/>
                <w:highlight w:val="none"/>
              </w:rPr>
              <w:t>具有正高职称的专业编辑负责三审，三审根据书稿内容质量、重点难点和一、二审加工情况，有针对性地重点审读20%～100%的正文和50%插图。如果书稿涉及意识形态方面的内容，或属于重大选题备案范围，或一审和二审意见不一致的，三审者应通读全稿。按国家对图书出版“三审三校”的要求，严格执行一审之后的复审与终审，并有相应加工记录留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622"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highlight w:val="none"/>
              </w:rPr>
            </w:pPr>
          </w:p>
        </w:tc>
        <w:tc>
          <w:tcPr>
            <w:tcW w:w="6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5.数字资源审核</w:t>
            </w:r>
          </w:p>
        </w:tc>
        <w:tc>
          <w:tcPr>
            <w:tcW w:w="37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eastAsia="zh-CN"/>
              </w:rPr>
              <w:t>投标人</w:t>
            </w:r>
            <w:r>
              <w:rPr>
                <w:rFonts w:hint="eastAsia" w:ascii="宋体" w:hAnsi="宋体" w:eastAsia="宋体" w:cs="宋体"/>
                <w:color w:val="000000"/>
                <w:kern w:val="0"/>
                <w:sz w:val="22"/>
                <w:szCs w:val="22"/>
                <w:highlight w:val="none"/>
              </w:rPr>
              <w:t>责任编辑审核全书配套数字资源，对资源内容的政治性、思想性、科学性、适用性以及社会价值和文化学术价值进行审查，对数字资源的内容质量进行把关。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22"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highlight w:val="none"/>
              </w:rPr>
            </w:pPr>
          </w:p>
        </w:tc>
        <w:tc>
          <w:tcPr>
            <w:tcW w:w="638" w:type="pct"/>
            <w:vMerge w:val="restar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6.校对</w:t>
            </w:r>
          </w:p>
        </w:tc>
        <w:tc>
          <w:tcPr>
            <w:tcW w:w="37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eastAsia="zh-CN"/>
              </w:rPr>
              <w:t>投标人</w:t>
            </w:r>
            <w:r>
              <w:rPr>
                <w:rFonts w:hint="eastAsia" w:ascii="宋体" w:hAnsi="宋体" w:eastAsia="宋体" w:cs="宋体"/>
                <w:color w:val="000000"/>
                <w:kern w:val="0"/>
                <w:sz w:val="22"/>
                <w:szCs w:val="22"/>
                <w:highlight w:val="none"/>
              </w:rPr>
              <w:t>责任校对按国家对图书出版“三审三校”的要求，完成三次校对工作，提升书稿整体质量，再次降低差错率。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22"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highlight w:val="none"/>
              </w:rPr>
            </w:pPr>
          </w:p>
        </w:tc>
        <w:tc>
          <w:tcPr>
            <w:tcW w:w="638"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highlight w:val="none"/>
              </w:rPr>
            </w:pPr>
          </w:p>
        </w:tc>
        <w:tc>
          <w:tcPr>
            <w:tcW w:w="37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（1）一校、二校和三校的流程，要求在每个环节都有相应的记录留存。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622"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highlight w:val="none"/>
              </w:rPr>
            </w:pPr>
          </w:p>
        </w:tc>
        <w:tc>
          <w:tcPr>
            <w:tcW w:w="638"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highlight w:val="none"/>
              </w:rPr>
            </w:pPr>
          </w:p>
        </w:tc>
        <w:tc>
          <w:tcPr>
            <w:tcW w:w="37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（2）三审三校之后，成品稿件符合《图书质量管理规定》的有关要求。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22" w:type="pct"/>
            <w:vMerge w:val="restart"/>
            <w:noWrap w:val="0"/>
            <w:vAlign w:val="center"/>
          </w:tcPr>
          <w:p>
            <w:pPr>
              <w:keepNext w:val="0"/>
              <w:keepLines w:val="0"/>
              <w:pageBreakBefore w:val="0"/>
              <w:widowControl/>
              <w:kinsoku/>
              <w:topLinePunct w:val="0"/>
              <w:bidi w:val="0"/>
              <w:spacing w:line="360" w:lineRule="exact"/>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（二）数字教材设计排版</w:t>
            </w:r>
          </w:p>
        </w:tc>
        <w:tc>
          <w:tcPr>
            <w:tcW w:w="6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1.正文设计与排版</w:t>
            </w:r>
          </w:p>
        </w:tc>
        <w:tc>
          <w:tcPr>
            <w:tcW w:w="37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版式设计人员根据书稿内容特点、学科属性及责任编辑提出的要求，从版式库中选取或自行设计版式。版式设计要统一、合理、美观、实用。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622"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highlight w:val="none"/>
              </w:rPr>
            </w:pPr>
          </w:p>
        </w:tc>
        <w:tc>
          <w:tcPr>
            <w:tcW w:w="6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2.绘图</w:t>
            </w:r>
          </w:p>
        </w:tc>
        <w:tc>
          <w:tcPr>
            <w:tcW w:w="37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绘图工作包括审图、插图设计、图稿加工和整理等环节，可支持单色、双色、彩色图片的绘制。要求责任绘图按国家相关标准绘制成内容正确、画面清晰、线型合理、体例统一、缩比适当的制版图。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2"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highlight w:val="none"/>
              </w:rPr>
            </w:pPr>
          </w:p>
        </w:tc>
        <w:tc>
          <w:tcPr>
            <w:tcW w:w="6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3.封面设计</w:t>
            </w:r>
          </w:p>
        </w:tc>
        <w:tc>
          <w:tcPr>
            <w:tcW w:w="37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封面设计应由具有中级及以上专业技术职务的美术编辑担任。责任封面设计根据责任编辑提出的封面设计思路、设计风格、学科属性等要求，在坚持思想性、科学性、艺术性统一的原则下进行封面设计工作；对所选用的样式、色彩、图形、文字及尺寸负责，设计方案最终由责任编辑把关和确认。封面无政治、民族、宗教、国际关系、版权等问题，不出现知识性、常识性和文字差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622" w:type="pct"/>
            <w:noWrap w:val="0"/>
            <w:vAlign w:val="center"/>
          </w:tcPr>
          <w:p>
            <w:pPr>
              <w:keepNext w:val="0"/>
              <w:keepLines w:val="0"/>
              <w:pageBreakBefore w:val="0"/>
              <w:widowControl/>
              <w:kinsoku/>
              <w:topLinePunct w:val="0"/>
              <w:bidi w:val="0"/>
              <w:spacing w:line="360" w:lineRule="exact"/>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（三）数字教材出版</w:t>
            </w:r>
          </w:p>
        </w:tc>
        <w:tc>
          <w:tcPr>
            <w:tcW w:w="6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2.签订出版合同</w:t>
            </w:r>
          </w:p>
        </w:tc>
        <w:tc>
          <w:tcPr>
            <w:tcW w:w="37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highlight w:val="none"/>
                <w:u w:val="single"/>
              </w:rPr>
            </w:pPr>
            <w:r>
              <w:rPr>
                <w:rFonts w:hint="eastAsia" w:ascii="宋体" w:hAnsi="宋体" w:eastAsia="宋体" w:cs="宋体"/>
                <w:color w:val="000000"/>
                <w:kern w:val="0"/>
                <w:sz w:val="22"/>
                <w:szCs w:val="22"/>
                <w:highlight w:val="none"/>
                <w:lang w:eastAsia="zh-CN"/>
              </w:rPr>
              <w:t>投标人</w:t>
            </w:r>
            <w:r>
              <w:rPr>
                <w:rFonts w:hint="eastAsia" w:ascii="宋体" w:hAnsi="宋体" w:eastAsia="宋体" w:cs="宋体"/>
                <w:color w:val="000000"/>
                <w:kern w:val="0"/>
                <w:sz w:val="22"/>
                <w:szCs w:val="22"/>
                <w:highlight w:val="none"/>
              </w:rPr>
              <w:t>后续根据教材实际建设情况，同作者签订《数字教材出版合同》，</w:t>
            </w:r>
            <w:r>
              <w:rPr>
                <w:rFonts w:hint="eastAsia" w:ascii="宋体" w:hAnsi="宋体" w:eastAsia="宋体" w:cs="宋体"/>
                <w:color w:val="000000"/>
                <w:sz w:val="22"/>
                <w:szCs w:val="22"/>
                <w:highlight w:val="none"/>
                <w:u w:val="single"/>
              </w:rPr>
              <w:t>▲</w:t>
            </w:r>
            <w:r>
              <w:rPr>
                <w:rFonts w:hint="eastAsia" w:ascii="宋体" w:hAnsi="宋体" w:eastAsia="宋体" w:cs="宋体"/>
                <w:color w:val="000000"/>
                <w:kern w:val="0"/>
                <w:sz w:val="22"/>
                <w:szCs w:val="22"/>
                <w:highlight w:val="none"/>
                <w:u w:val="single"/>
              </w:rPr>
              <w:t>向国家新闻出版署（原国家新闻出版广电总局）申请电子出版物版号</w:t>
            </w:r>
            <w:r>
              <w:rPr>
                <w:rFonts w:hint="eastAsia" w:ascii="宋体" w:hAnsi="宋体" w:eastAsia="宋体" w:cs="宋体"/>
                <w:color w:val="000000"/>
                <w:kern w:val="0"/>
                <w:sz w:val="22"/>
                <w:szCs w:val="22"/>
                <w:highlight w:val="none"/>
                <w:u w:val="single"/>
                <w:lang w:eastAsia="zh-CN"/>
              </w:rPr>
              <w:t>。</w:t>
            </w:r>
            <w:r>
              <w:rPr>
                <w:rFonts w:hint="eastAsia" w:ascii="宋体" w:hAnsi="宋体" w:eastAsia="宋体" w:cs="宋体"/>
                <w:color w:val="000000"/>
                <w:kern w:val="0"/>
                <w:sz w:val="22"/>
                <w:szCs w:val="22"/>
                <w:highlight w:val="none"/>
                <w:u w:val="single"/>
              </w:rPr>
              <w:t xml:space="preserve"> </w:t>
            </w:r>
          </w:p>
          <w:p>
            <w:pPr>
              <w:keepNext w:val="0"/>
              <w:keepLines w:val="0"/>
              <w:pageBreakBefore w:val="0"/>
              <w:widowControl/>
              <w:kinsoku/>
              <w:topLinePunct w:val="0"/>
              <w:bidi w:val="0"/>
              <w:spacing w:line="360" w:lineRule="exact"/>
              <w:rPr>
                <w:rFonts w:hint="eastAsia" w:ascii="宋体" w:hAnsi="宋体" w:eastAsia="宋体" w:cs="宋体"/>
                <w:sz w:val="22"/>
                <w:szCs w:val="22"/>
                <w:highlight w:val="none"/>
              </w:rPr>
            </w:pPr>
            <w:r>
              <w:rPr>
                <w:rFonts w:hint="eastAsia" w:ascii="宋体" w:hAnsi="宋体" w:eastAsia="宋体" w:cs="宋体"/>
                <w:color w:val="000000"/>
                <w:kern w:val="0"/>
                <w:sz w:val="22"/>
                <w:szCs w:val="22"/>
                <w:highlight w:val="none"/>
              </w:rPr>
              <w:t>《中华人民共和国著作权法》第十八条【职务作品】“自然人为完成法人或者非法人组织工作任务所创作的作品是职务作品，除本条第二款的规定以外，著作权由作者享有，但法人或者非法人组织有权在其业务范围内优先使用。作品完成两年内，未经单位同意，作者不得许可第三人以与单位使用的相同方式使用该作品。有下列情形之一的职务作品，作者享有署名权，著作权的其他权利由法人或者非法人组织享有，法人或者非法人组织可以给予作者奖励：（一）主要是利用法人或者非法人组织的物质技术条件创作，并由法人或者非法人组织承担责任的工程设计图、产品设计图、地图、示意图、计算机软件等职务作品；（二）报社、期刊社、通讯社、广播电台、电视台的工作人员创作的职务作品；（三）法律、行政法规规定或者合同约定著作权由法人或者非法人组织享有的职务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622" w:type="pct"/>
            <w:noWrap w:val="0"/>
            <w:vAlign w:val="center"/>
          </w:tcPr>
          <w:p>
            <w:pPr>
              <w:keepNext w:val="0"/>
              <w:keepLines w:val="0"/>
              <w:pageBreakBefore w:val="0"/>
              <w:widowControl/>
              <w:kinsoku/>
              <w:topLinePunct w:val="0"/>
              <w:bidi w:val="0"/>
              <w:spacing w:line="360" w:lineRule="exact"/>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（四）数字教材内容更新</w:t>
            </w:r>
          </w:p>
        </w:tc>
        <w:tc>
          <w:tcPr>
            <w:tcW w:w="6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出版单位在教材出版后，提供教材内容的更新服务。</w:t>
            </w:r>
          </w:p>
        </w:tc>
        <w:tc>
          <w:tcPr>
            <w:tcW w:w="37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可根据作者的要求，在一定周期内、按一定频次更新数字教材一定范围内的文字、图表和资源等内容，具体周期、频次、更新范围由出版社根据出版相关规范文件要求执行。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1261" w:type="pct"/>
            <w:gridSpan w:val="2"/>
            <w:noWrap w:val="0"/>
            <w:vAlign w:val="center"/>
          </w:tcPr>
          <w:p>
            <w:pPr>
              <w:keepNext w:val="0"/>
              <w:keepLines w:val="0"/>
              <w:pageBreakBefore w:val="0"/>
              <w:widowControl/>
              <w:kinsoku/>
              <w:topLinePunct w:val="0"/>
              <w:bidi w:val="0"/>
              <w:spacing w:line="360" w:lineRule="exact"/>
              <w:jc w:val="center"/>
              <w:rPr>
                <w:rFonts w:hint="eastAsia" w:ascii="宋体" w:hAnsi="宋体" w:eastAsia="宋体" w:cs="宋体"/>
                <w:b/>
                <w:bCs/>
                <w:color w:val="000000"/>
                <w:kern w:val="0"/>
                <w:sz w:val="22"/>
                <w:szCs w:val="22"/>
                <w:highlight w:val="none"/>
              </w:rPr>
            </w:pPr>
            <w:r>
              <w:rPr>
                <w:rFonts w:hint="eastAsia" w:ascii="宋体" w:hAnsi="宋体" w:eastAsia="宋体" w:cs="宋体"/>
                <w:b/>
                <w:bCs/>
                <w:color w:val="000000"/>
                <w:kern w:val="0"/>
                <w:sz w:val="22"/>
                <w:szCs w:val="22"/>
                <w:highlight w:val="none"/>
              </w:rPr>
              <w:t>二、数字教材平台</w:t>
            </w:r>
          </w:p>
        </w:tc>
        <w:tc>
          <w:tcPr>
            <w:tcW w:w="37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22" w:type="pct"/>
            <w:vMerge w:val="restart"/>
            <w:noWrap w:val="0"/>
            <w:vAlign w:val="center"/>
          </w:tcPr>
          <w:p>
            <w:pPr>
              <w:keepNext w:val="0"/>
              <w:keepLines w:val="0"/>
              <w:pageBreakBefore w:val="0"/>
              <w:widowControl/>
              <w:kinsoku/>
              <w:topLinePunct w:val="0"/>
              <w:bidi w:val="0"/>
              <w:spacing w:line="360" w:lineRule="exact"/>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数字教材通过出版社数字教材平台发布、运行、维护、销售，同时做好读者与客户应用服务，具体技术要求包括：</w:t>
            </w:r>
          </w:p>
        </w:tc>
        <w:tc>
          <w:tcPr>
            <w:tcW w:w="638" w:type="pct"/>
            <w:vMerge w:val="restar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1.基础数据管理</w:t>
            </w:r>
          </w:p>
        </w:tc>
        <w:tc>
          <w:tcPr>
            <w:tcW w:w="37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基础数据支持多种用户角色管理，包括作者、读者、教师、学生。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22"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highlight w:val="none"/>
              </w:rPr>
            </w:pPr>
          </w:p>
        </w:tc>
        <w:tc>
          <w:tcPr>
            <w:tcW w:w="638"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highlight w:val="none"/>
              </w:rPr>
            </w:pPr>
          </w:p>
        </w:tc>
        <w:tc>
          <w:tcPr>
            <w:tcW w:w="37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（1）支持按组织管理机构（采购人），并支持采购人所属各类用户的基本信息管理；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622"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highlight w:val="none"/>
              </w:rPr>
            </w:pPr>
          </w:p>
        </w:tc>
        <w:tc>
          <w:tcPr>
            <w:tcW w:w="638"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highlight w:val="none"/>
              </w:rPr>
            </w:pPr>
          </w:p>
        </w:tc>
        <w:tc>
          <w:tcPr>
            <w:tcW w:w="37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（2）统一管理用户信息，可进行添加、编辑、删除、查询等，支持注册，兑换码充值。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8" w:hRule="atLeast"/>
        </w:trPr>
        <w:tc>
          <w:tcPr>
            <w:tcW w:w="622"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638" w:type="pct"/>
            <w:vMerge w:val="restar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2.资源管理</w:t>
            </w:r>
          </w:p>
        </w:tc>
        <w:tc>
          <w:tcPr>
            <w:tcW w:w="37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集中管理各种形态的数字化资源，包括文本、视频、音频、图形、动画、HTML5资源包等，重点词和脚注独立成库。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22"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638"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37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（1）视频格式：支持MP4等主流视频格式上传，视频上传后自动转码，无需下载可直接在线播放；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22"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638"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37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（2）音频格式：支持MP3等主流音频格式上传，音频上传后自动转码，无需下载可直接在线播放；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22"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638"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37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（3）文档格式：支持Microsoft office等主流办公软件形成格式，上传后自动转码，无需另行安装插件可直接在线阅读；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22"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638"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37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（4）图片支持jpg、jpeg、png、tif、tiff、bmp、gif等格式；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22"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638"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37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（5）压缩包支持上传rar、zip等格式；支持HTML网页生成压缩包上传；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22"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638"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37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（6）支持包括各种文档、音频、视频、动画、图片的在线预览和播放；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622"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638"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37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（7）支持对资源的文件夹式管理，对资源进行分门别类以便于管理，支持资源的检索。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622"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638" w:type="pct"/>
            <w:vMerge w:val="restar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3.内容编写管理</w:t>
            </w:r>
          </w:p>
        </w:tc>
        <w:tc>
          <w:tcPr>
            <w:tcW w:w="37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（1）主编或作者申请建设图书，通过出版社编辑审核通过后可管理图书，包括图书内容编写、目录编排设计、关键词建设、重点内容标注等，同时搭建图书下的音频、视频、图片、HTML5、习题等教学资源；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22"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638"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37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（2）支持上传图书相关资源，包括视频、音频、文本、图片等，支持图书相关资源的下载、更新、删除等；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22"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638"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37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（3）支持直接导入添加pdf文档和PPT文档并实现自带播放器原貌浏览和在线翻页；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622"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638"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37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（4）支持手写公式录入、latex公式录入、同节latex公式一键转换表达式和逆操作，重点词录入，脚注录入，word导入等功能，满足建设应用需求；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22"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638"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37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（5）对于同属</w:t>
            </w:r>
            <w:r>
              <w:rPr>
                <w:rFonts w:hint="eastAsia" w:ascii="宋体" w:hAnsi="宋体" w:eastAsia="宋体" w:cs="宋体"/>
                <w:color w:val="000000"/>
                <w:kern w:val="0"/>
                <w:sz w:val="22"/>
                <w:szCs w:val="22"/>
                <w:lang w:eastAsia="zh-CN"/>
              </w:rPr>
              <w:t>投标人</w:t>
            </w:r>
            <w:r>
              <w:rPr>
                <w:rFonts w:hint="eastAsia" w:ascii="宋体" w:hAnsi="宋体" w:eastAsia="宋体" w:cs="宋体"/>
                <w:color w:val="000000"/>
                <w:kern w:val="0"/>
                <w:sz w:val="22"/>
                <w:szCs w:val="22"/>
              </w:rPr>
              <w:t>教学平台与数字教材平台的作者，支持在数字教材平台，调用其在教学平台自创的数字资源，并引入到数字教材中；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622"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638"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37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（6）支持按照全书知识框架来绘制多层级结构思维导图，并实现点击跳转至关联正文。思维导图中的锚点可以设定关联到同一节内的不同位置的正文内容；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22"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638"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37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（7）支持虚拟仿真实验在</w:t>
            </w:r>
            <w:r>
              <w:rPr>
                <w:rFonts w:hint="eastAsia" w:ascii="宋体" w:hAnsi="宋体" w:eastAsia="宋体" w:cs="宋体"/>
                <w:color w:val="000000"/>
                <w:kern w:val="0"/>
                <w:sz w:val="22"/>
                <w:szCs w:val="22"/>
                <w:lang w:eastAsia="zh-CN"/>
              </w:rPr>
              <w:t>投标人</w:t>
            </w:r>
            <w:r>
              <w:rPr>
                <w:rFonts w:hint="eastAsia" w:ascii="宋体" w:hAnsi="宋体" w:eastAsia="宋体" w:cs="宋体"/>
                <w:color w:val="000000"/>
                <w:kern w:val="0"/>
                <w:sz w:val="22"/>
                <w:szCs w:val="22"/>
              </w:rPr>
              <w:t>服务器本地化运行，并按照数字教材内容需求整体展示或拆分展示；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622"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638"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37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（8）支持部分程序设计类实验实训教材的编写和在线运行代码及答疑。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22"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638" w:type="pct"/>
            <w:vMerge w:val="restar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4.阅读管理</w:t>
            </w:r>
          </w:p>
        </w:tc>
        <w:tc>
          <w:tcPr>
            <w:tcW w:w="37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（1）图书内容多媒体呈现：支持教师直接打开视频、音频、HTML5等教学资源，满足常态化教学需求；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622"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638"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37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（2）支持包括支持在线测试，记笔记支持查看答题详情，统计每题的正确率。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622"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638" w:type="pct"/>
            <w:vMerge w:val="restar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5.自测管理</w:t>
            </w:r>
          </w:p>
        </w:tc>
        <w:tc>
          <w:tcPr>
            <w:tcW w:w="37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（1）题目编辑：支持多种方式编辑试卷，即手动在线编辑、手写录入；题目、题干及解析，可插入公式、特殊字符、超链接、图片、视频等，支持公式复制、粘贴；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622"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638"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37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（2）题型：题目支持不少于12种题型，包括但不限于单选题、多选题、填空题、不定项选择题、判断题、问答题、综合题、选填题、语音题、连线题、完形题、改错题等。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622"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638" w:type="pct"/>
            <w:vMerge w:val="restar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6.网络教学空间</w:t>
            </w:r>
          </w:p>
        </w:tc>
        <w:tc>
          <w:tcPr>
            <w:tcW w:w="37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（1）作者个人空间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22"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638"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37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①支持作者查看订阅教材情况、个人资源、我的读者（需同教学平台对接）等；支持作者查看所授数字教材下阅读、测验等情况；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13" w:hRule="atLeast"/>
        </w:trPr>
        <w:tc>
          <w:tcPr>
            <w:tcW w:w="622"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638"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37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②空间统计数据，包括但不限于：支持作者查看排行榜，包括数字教材阅读时长、登录时长等；支持查看统计作者个人所授数字教材下的所有学生数、笔记数、资源学习数、测试数，支持查看个人教学情况。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622"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638"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37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（2）作者数据空间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22"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638"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37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支持作者查看每本数字教材的资源建设数据，包括音频数、文档数、图片数、测试数、PPT数等数字教材建设数据。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622"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638"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37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（3）读者个人空间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22"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638"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37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①支持读者查看数字教材信息，包括课程导学、授课资料与测试；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22"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638"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37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②支持读者查看个人学习统计报表，即所学所有数字教材笔记、阅读时长、阅读完成度、测试成绩、笔记数量、统计分等。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22"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638" w:type="pct"/>
            <w:vMerge w:val="restar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7.AI创作</w:t>
            </w:r>
          </w:p>
        </w:tc>
        <w:tc>
          <w:tcPr>
            <w:tcW w:w="37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（1）AI智能封面：通过对封面关键词的描述，自动生成封面文件；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22"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638"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37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（2）AI智能目录：通过设置目录不同层次的具体数量，配以关键词的描述，自动生成科学、有效的参考目录；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22"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638"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37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（3）AI智能生图：通过对图片进行类别、特征等描述，生成有效、可参考的4幅图片供选用；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22"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638"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37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（4）AI智能问答：可以通过对话进行有关知识与技能的问答交互行为；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622"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638"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37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（5）AI智能审核：基于建设内容，从包括但不限于：易错词检查、不规范名词检查、重点词检查、地名检查、语义重复等维度进行智能审核并进行标记；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22"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638"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37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（6）AI智能试卷：基于大数据分析、自然语言处理和机器学习等技术，根据教学大纲、课程标准等，自动挑选合适的题目组成试卷；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22"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638"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37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（7）AI智能总结：利用人工智能技术（如自然语言处理、深度学习等）对数字教材中的大量信息进行自动化提炼、归纳和总结；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22"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638"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37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（8）AI智能续写：根据给定的文本内容自动生成后续文本；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22"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638"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37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（9）AI智能润色：能够自动识别并修正文本中的语法错误、优化词汇选择、调整句子结构，并提升整体表达的流畅性和可读性；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622"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638" w:type="pct"/>
            <w:vMerge w:val="continue"/>
            <w:noWrap w:val="0"/>
            <w:vAlign w:val="center"/>
          </w:tcPr>
          <w:p>
            <w:pPr>
              <w:keepNext w:val="0"/>
              <w:keepLines w:val="0"/>
              <w:pageBreakBefore w:val="0"/>
              <w:widowControl/>
              <w:kinsoku/>
              <w:topLinePunct w:val="0"/>
              <w:bidi w:val="0"/>
              <w:spacing w:line="360" w:lineRule="exact"/>
              <w:jc w:val="left"/>
              <w:rPr>
                <w:rFonts w:hint="eastAsia" w:ascii="宋体" w:hAnsi="宋体" w:eastAsia="宋体" w:cs="宋体"/>
                <w:color w:val="000000"/>
                <w:kern w:val="0"/>
                <w:sz w:val="22"/>
                <w:szCs w:val="22"/>
              </w:rPr>
            </w:pPr>
          </w:p>
        </w:tc>
        <w:tc>
          <w:tcPr>
            <w:tcW w:w="37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(10)AI智能查询：选中数字教材中的任意词汇，点击查询可显示其含义。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61" w:type="pct"/>
            <w:gridSpan w:val="2"/>
            <w:noWrap w:val="0"/>
            <w:vAlign w:val="center"/>
          </w:tcPr>
          <w:p>
            <w:pPr>
              <w:keepNext w:val="0"/>
              <w:keepLines w:val="0"/>
              <w:pageBreakBefore w:val="0"/>
              <w:widowControl/>
              <w:kinsoku/>
              <w:topLinePunct w:val="0"/>
              <w:bidi w:val="0"/>
              <w:spacing w:line="360" w:lineRule="exact"/>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三、数字教材推广与应用</w:t>
            </w:r>
          </w:p>
        </w:tc>
        <w:tc>
          <w:tcPr>
            <w:tcW w:w="37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1" w:type="pct"/>
            <w:gridSpan w:val="2"/>
            <w:noWrap w:val="0"/>
            <w:vAlign w:val="center"/>
          </w:tcPr>
          <w:p>
            <w:pPr>
              <w:keepNext w:val="0"/>
              <w:keepLines w:val="0"/>
              <w:pageBreakBefore w:val="0"/>
              <w:widowControl/>
              <w:kinsoku/>
              <w:topLinePunct w:val="0"/>
              <w:bidi w:val="0"/>
              <w:spacing w:line="360" w:lineRule="exac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37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数字教材出版应用平台是数字教材应用的基础。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1" w:type="pct"/>
            <w:gridSpan w:val="2"/>
            <w:noWrap w:val="0"/>
            <w:vAlign w:val="center"/>
          </w:tcPr>
          <w:p>
            <w:pPr>
              <w:keepNext w:val="0"/>
              <w:keepLines w:val="0"/>
              <w:pageBreakBefore w:val="0"/>
              <w:widowControl/>
              <w:kinsoku/>
              <w:topLinePunct w:val="0"/>
              <w:bidi w:val="0"/>
              <w:spacing w:line="360" w:lineRule="exact"/>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2</w:t>
            </w:r>
          </w:p>
        </w:tc>
        <w:tc>
          <w:tcPr>
            <w:tcW w:w="3738" w:type="pct"/>
            <w:noWrap w:val="0"/>
            <w:vAlign w:val="center"/>
          </w:tcPr>
          <w:p>
            <w:pPr>
              <w:keepNext w:val="0"/>
              <w:keepLines w:val="0"/>
              <w:pageBreakBefore w:val="0"/>
              <w:widowControl/>
              <w:kinsoku/>
              <w:topLinePunct w:val="0"/>
              <w:bidi w:val="0"/>
              <w:spacing w:line="360" w:lineRule="exac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宣传推广：对已出版的数字教材进行宣传推广。</w:t>
            </w:r>
          </w:p>
        </w:tc>
      </w:tr>
    </w:tbl>
    <w:p>
      <w:pPr>
        <w:keepNext w:val="0"/>
        <w:keepLines w:val="0"/>
        <w:pageBreakBefore w:val="0"/>
        <w:kinsoku/>
        <w:topLinePunct w:val="0"/>
        <w:bidi w:val="0"/>
        <w:snapToGrid w:val="0"/>
        <w:spacing w:line="360" w:lineRule="exact"/>
        <w:jc w:val="left"/>
        <w:rPr>
          <w:rFonts w:hint="eastAsia" w:ascii="宋体" w:hAnsi="宋体" w:eastAsia="宋体" w:cs="宋体"/>
          <w:b/>
          <w:bCs/>
          <w:spacing w:val="-6"/>
          <w:sz w:val="22"/>
          <w:szCs w:val="22"/>
          <w:highlight w:val="none"/>
        </w:rPr>
      </w:pPr>
      <w:r>
        <w:rPr>
          <w:rFonts w:hint="eastAsia" w:ascii="宋体" w:hAnsi="宋体" w:eastAsia="宋体" w:cs="宋体"/>
          <w:b/>
          <w:bCs/>
          <w:spacing w:val="-6"/>
          <w:sz w:val="22"/>
          <w:szCs w:val="22"/>
          <w:highlight w:val="none"/>
        </w:rPr>
        <w:t>五、服务要求</w:t>
      </w:r>
      <w:bookmarkStart w:id="4" w:name="_GoBack"/>
      <w:bookmarkEnd w:id="4"/>
    </w:p>
    <w:p>
      <w:pPr>
        <w:keepNext w:val="0"/>
        <w:keepLines w:val="0"/>
        <w:pageBreakBefore w:val="0"/>
        <w:widowControl/>
        <w:kinsoku/>
        <w:wordWrap w:val="0"/>
        <w:topLinePunct w:val="0"/>
        <w:autoSpaceDE w:val="0"/>
        <w:autoSpaceDN w:val="0"/>
        <w:bidi w:val="0"/>
        <w:adjustRightInd w:val="0"/>
        <w:snapToGrid w:val="0"/>
        <w:spacing w:line="360" w:lineRule="exact"/>
        <w:ind w:firstLine="416" w:firstLineChars="200"/>
        <w:rPr>
          <w:rFonts w:hint="eastAsia" w:ascii="宋体" w:hAnsi="宋体" w:eastAsia="宋体" w:cs="宋体"/>
          <w:b w:val="0"/>
          <w:bCs w:val="0"/>
          <w:spacing w:val="-6"/>
          <w:sz w:val="22"/>
          <w:szCs w:val="22"/>
          <w:highlight w:val="none"/>
          <w:u w:val="single"/>
        </w:rPr>
      </w:pPr>
      <w:bookmarkStart w:id="3" w:name="OLE_LINK7"/>
      <w:r>
        <w:rPr>
          <w:rFonts w:hint="eastAsia" w:ascii="宋体" w:hAnsi="宋体" w:eastAsia="宋体" w:cs="宋体"/>
          <w:b w:val="0"/>
          <w:bCs w:val="0"/>
          <w:spacing w:val="-6"/>
          <w:sz w:val="22"/>
          <w:szCs w:val="22"/>
          <w:highlight w:val="none"/>
          <w:u w:val="single"/>
        </w:rPr>
        <w:t>▲</w:t>
      </w:r>
      <w:r>
        <w:rPr>
          <w:rFonts w:hint="eastAsia" w:ascii="宋体" w:hAnsi="宋体" w:eastAsia="宋体" w:cs="宋体"/>
          <w:b w:val="0"/>
          <w:bCs w:val="0"/>
          <w:sz w:val="22"/>
          <w:szCs w:val="22"/>
          <w:highlight w:val="none"/>
          <w:u w:val="single"/>
        </w:rPr>
        <w:t>1.</w:t>
      </w:r>
      <w:bookmarkEnd w:id="3"/>
      <w:r>
        <w:rPr>
          <w:rFonts w:hint="eastAsia" w:ascii="宋体" w:hAnsi="宋体" w:eastAsia="宋体" w:cs="宋体"/>
          <w:b w:val="0"/>
          <w:bCs w:val="0"/>
          <w:spacing w:val="-6"/>
          <w:sz w:val="22"/>
          <w:szCs w:val="22"/>
          <w:highlight w:val="none"/>
          <w:u w:val="single"/>
        </w:rPr>
        <w:t>中标人有义务保护教师和学生的个人信息,若教师和学生的个人信息外泄，中标人需承担全部责任，情节严重的采购人有权追究其法律责任。</w:t>
      </w:r>
    </w:p>
    <w:p>
      <w:pPr>
        <w:keepNext w:val="0"/>
        <w:keepLines w:val="0"/>
        <w:pageBreakBefore w:val="0"/>
        <w:widowControl/>
        <w:kinsoku/>
        <w:wordWrap w:val="0"/>
        <w:topLinePunct w:val="0"/>
        <w:autoSpaceDE w:val="0"/>
        <w:autoSpaceDN w:val="0"/>
        <w:bidi w:val="0"/>
        <w:adjustRightInd w:val="0"/>
        <w:snapToGrid w:val="0"/>
        <w:spacing w:line="360" w:lineRule="exact"/>
        <w:ind w:firstLine="416" w:firstLineChars="200"/>
        <w:rPr>
          <w:rFonts w:hint="eastAsia" w:ascii="宋体" w:hAnsi="宋体" w:eastAsia="宋体" w:cs="宋体"/>
          <w:b w:val="0"/>
          <w:bCs w:val="0"/>
          <w:sz w:val="22"/>
          <w:szCs w:val="22"/>
          <w:highlight w:val="none"/>
          <w:u w:val="single"/>
        </w:rPr>
      </w:pPr>
      <w:r>
        <w:rPr>
          <w:rFonts w:hint="eastAsia" w:ascii="宋体" w:hAnsi="宋体" w:eastAsia="宋体" w:cs="宋体"/>
          <w:b w:val="0"/>
          <w:bCs w:val="0"/>
          <w:spacing w:val="-6"/>
          <w:sz w:val="22"/>
          <w:szCs w:val="22"/>
          <w:highlight w:val="none"/>
          <w:u w:val="single"/>
        </w:rPr>
        <w:t>▲2.</w:t>
      </w:r>
      <w:r>
        <w:rPr>
          <w:rFonts w:hint="eastAsia" w:ascii="宋体" w:hAnsi="宋体" w:eastAsia="宋体" w:cs="宋体"/>
          <w:b w:val="0"/>
          <w:bCs w:val="0"/>
          <w:sz w:val="22"/>
          <w:szCs w:val="22"/>
          <w:highlight w:val="none"/>
          <w:u w:val="single"/>
        </w:rPr>
        <w:t>采购人享有本项目实施过程中产生的知识成果及知识产权，投标人应保证提供服务过程中不会侵犯采购人及任何第三方的知识成果及知识产权。采购人在平台服务期间产生的资源（包括文档、PPT、题库等，含结构化及非结构化数据），中标人有义务进行独立备份储存，并提供导出存档服务。</w:t>
      </w:r>
    </w:p>
    <w:p>
      <w:pPr>
        <w:keepNext w:val="0"/>
        <w:keepLines w:val="0"/>
        <w:pageBreakBefore w:val="0"/>
        <w:kinsoku/>
        <w:topLinePunct w:val="0"/>
        <w:bidi w:val="0"/>
        <w:snapToGrid w:val="0"/>
        <w:spacing w:line="360" w:lineRule="exact"/>
        <w:jc w:val="left"/>
        <w:rPr>
          <w:rFonts w:hint="eastAsia" w:ascii="宋体" w:hAnsi="宋体" w:eastAsia="宋体" w:cs="宋体"/>
          <w:b/>
          <w:bCs/>
          <w:spacing w:val="-6"/>
          <w:sz w:val="22"/>
          <w:szCs w:val="22"/>
          <w:highlight w:val="none"/>
        </w:rPr>
      </w:pPr>
      <w:r>
        <w:rPr>
          <w:rFonts w:hint="eastAsia" w:ascii="宋体" w:hAnsi="宋体" w:eastAsia="宋体" w:cs="宋体"/>
          <w:b/>
          <w:bCs/>
          <w:spacing w:val="-6"/>
          <w:sz w:val="22"/>
          <w:szCs w:val="22"/>
          <w:highlight w:val="none"/>
        </w:rPr>
        <w:t>六、其他</w:t>
      </w:r>
    </w:p>
    <w:p>
      <w:pPr>
        <w:keepNext w:val="0"/>
        <w:keepLines w:val="0"/>
        <w:pageBreakBefore w:val="0"/>
        <w:kinsoku/>
        <w:topLinePunct w:val="0"/>
        <w:bidi w:val="0"/>
        <w:snapToGrid w:val="0"/>
        <w:spacing w:line="360" w:lineRule="exact"/>
        <w:ind w:firstLine="418" w:firstLineChars="200"/>
        <w:jc w:val="left"/>
        <w:rPr>
          <w:rFonts w:hint="eastAsia" w:ascii="宋体" w:hAnsi="宋体" w:eastAsia="宋体" w:cs="宋体"/>
          <w:b/>
          <w:bCs/>
          <w:spacing w:val="-6"/>
          <w:sz w:val="22"/>
          <w:szCs w:val="22"/>
        </w:rPr>
      </w:pPr>
      <w:r>
        <w:rPr>
          <w:rFonts w:hint="eastAsia" w:ascii="宋体" w:hAnsi="宋体" w:eastAsia="宋体" w:cs="宋体"/>
          <w:b/>
          <w:bCs/>
          <w:spacing w:val="-6"/>
          <w:sz w:val="22"/>
          <w:szCs w:val="22"/>
        </w:rPr>
        <w:t>1.除招标文件中所明确的采购需求外，欢迎其他能满足本项目采购需求且所明确采购需求的产品参加投标报价。同时在采购需求偏离表中作出详细对比说明。</w:t>
      </w:r>
    </w:p>
    <w:p>
      <w:pPr>
        <w:keepNext w:val="0"/>
        <w:keepLines w:val="0"/>
        <w:pageBreakBefore w:val="0"/>
        <w:kinsoku/>
        <w:topLinePunct w:val="0"/>
        <w:bidi w:val="0"/>
        <w:snapToGrid w:val="0"/>
        <w:spacing w:line="360" w:lineRule="exact"/>
        <w:ind w:firstLine="418" w:firstLineChars="200"/>
        <w:jc w:val="left"/>
        <w:rPr>
          <w:rFonts w:hint="eastAsia" w:ascii="宋体" w:hAnsi="宋体" w:eastAsia="宋体" w:cs="宋体"/>
          <w:b/>
          <w:bCs/>
          <w:spacing w:val="-6"/>
          <w:sz w:val="22"/>
          <w:szCs w:val="22"/>
        </w:rPr>
      </w:pPr>
      <w:r>
        <w:rPr>
          <w:rFonts w:hint="eastAsia" w:ascii="宋体" w:hAnsi="宋体" w:eastAsia="宋体" w:cs="宋体"/>
          <w:b/>
          <w:bCs/>
          <w:spacing w:val="-6"/>
          <w:sz w:val="22"/>
          <w:szCs w:val="22"/>
        </w:rPr>
        <w:t>2.带“▲且加下划线”的有关条款为实质性条款，投标人必须做出实质性响应，不允许负偏离（负偏离系指低于采购需求），出现负偏离的将导致投标无效。打★的条款为重要指标，允许负偏离（负偏离系指低于采购需求或未按采购需求提供相应证明材料），可以在技术评分时会重点扣分，具体在评标办法中体现。</w:t>
      </w:r>
    </w:p>
    <w:p>
      <w:pPr>
        <w:keepNext w:val="0"/>
        <w:keepLines w:val="0"/>
        <w:pageBreakBefore w:val="0"/>
        <w:kinsoku/>
        <w:topLinePunct w:val="0"/>
        <w:bidi w:val="0"/>
        <w:snapToGrid w:val="0"/>
        <w:spacing w:line="360" w:lineRule="exact"/>
        <w:ind w:firstLine="418" w:firstLineChars="200"/>
        <w:jc w:val="left"/>
        <w:rPr>
          <w:rFonts w:hint="eastAsia" w:ascii="宋体" w:hAnsi="宋体" w:eastAsia="宋体" w:cs="宋体"/>
          <w:b/>
          <w:bCs/>
          <w:spacing w:val="-6"/>
          <w:sz w:val="22"/>
          <w:szCs w:val="22"/>
        </w:rPr>
      </w:pPr>
      <w:r>
        <w:rPr>
          <w:rFonts w:hint="eastAsia" w:ascii="宋体" w:hAnsi="宋体" w:eastAsia="宋体" w:cs="宋体"/>
          <w:b/>
          <w:bCs/>
          <w:spacing w:val="-6"/>
          <w:sz w:val="22"/>
          <w:szCs w:val="22"/>
        </w:rPr>
        <w:t>3.如技术要求中未特别注明需执行的国家相关标准、行业标准、地方标准或者其他标准、规范，则统一执行最新标准、规范。</w:t>
      </w:r>
    </w:p>
    <w:p>
      <w:pPr>
        <w:keepNext w:val="0"/>
        <w:keepLines w:val="0"/>
        <w:pageBreakBefore w:val="0"/>
        <w:kinsoku/>
        <w:topLinePunct w:val="0"/>
        <w:bidi w:val="0"/>
        <w:snapToGrid w:val="0"/>
        <w:spacing w:line="360" w:lineRule="exact"/>
        <w:ind w:firstLine="418" w:firstLineChars="200"/>
        <w:jc w:val="left"/>
        <w:outlineLvl w:val="1"/>
        <w:rPr>
          <w:rFonts w:hint="eastAsia" w:ascii="宋体" w:hAnsi="宋体" w:eastAsia="宋体" w:cs="宋体"/>
          <w:b/>
          <w:sz w:val="22"/>
          <w:szCs w:val="22"/>
        </w:rPr>
      </w:pPr>
      <w:r>
        <w:rPr>
          <w:rFonts w:hint="eastAsia" w:ascii="宋体" w:hAnsi="宋体" w:eastAsia="宋体" w:cs="宋体"/>
          <w:b/>
          <w:bCs/>
          <w:spacing w:val="-6"/>
          <w:sz w:val="22"/>
          <w:szCs w:val="22"/>
        </w:rPr>
        <w:t>4.技术部分中需要提供的证明材料有有效期的必须在有效期内，否则视为未提供。</w:t>
      </w:r>
    </w:p>
    <w:p>
      <w:pPr>
        <w:keepNext w:val="0"/>
        <w:keepLines w:val="0"/>
        <w:pageBreakBefore w:val="0"/>
        <w:kinsoku/>
        <w:topLinePunct w:val="0"/>
        <w:bidi w:val="0"/>
        <w:spacing w:line="360" w:lineRule="exact"/>
        <w:rPr>
          <w:rFonts w:hint="eastAsia" w:ascii="宋体" w:hAnsi="宋体" w:eastAsia="宋体" w:cs="宋体"/>
          <w:b/>
          <w:bCs/>
          <w:sz w:val="22"/>
          <w:szCs w:val="2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850206"/>
    <w:multiLevelType w:val="multilevel"/>
    <w:tmpl w:val="B8850206"/>
    <w:lvl w:ilvl="0" w:tentative="0">
      <w:start w:val="1"/>
      <w:numFmt w:val="decimal"/>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C8829EF3"/>
    <w:multiLevelType w:val="singleLevel"/>
    <w:tmpl w:val="C8829EF3"/>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8F3F50"/>
    <w:rsid w:val="0CCB00EB"/>
    <w:rsid w:val="11973855"/>
    <w:rsid w:val="1249710A"/>
    <w:rsid w:val="1B4B21EE"/>
    <w:rsid w:val="1F1F3057"/>
    <w:rsid w:val="38D15786"/>
    <w:rsid w:val="3C5F6574"/>
    <w:rsid w:val="3E253E1D"/>
    <w:rsid w:val="41A0269E"/>
    <w:rsid w:val="55447C51"/>
    <w:rsid w:val="6E61619A"/>
    <w:rsid w:val="73D7455A"/>
    <w:rsid w:val="7566608E"/>
    <w:rsid w:val="791901E6"/>
    <w:rsid w:val="7B083BD7"/>
    <w:rsid w:val="7FA52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0"/>
    <w:pPr>
      <w:keepNext/>
      <w:keepLines/>
      <w:numPr>
        <w:ilvl w:val="1"/>
        <w:numId w:val="1"/>
      </w:numPr>
      <w:spacing w:line="413" w:lineRule="auto"/>
      <w:outlineLvl w:val="1"/>
    </w:pPr>
    <w:rPr>
      <w:rFonts w:ascii="Arial" w:hAnsi="Arial"/>
      <w:b/>
      <w:kern w:val="0"/>
      <w:sz w:val="32"/>
      <w:szCs w:val="2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0"/>
    <w:pPr>
      <w:ind w:left="480" w:hanging="480" w:hangingChars="200"/>
    </w:pPr>
    <w:rPr>
      <w:sz w:val="24"/>
    </w:rPr>
  </w:style>
  <w:style w:type="paragraph" w:styleId="4">
    <w:name w:val="annotation text"/>
    <w:basedOn w:val="1"/>
    <w:qFormat/>
    <w:uiPriority w:val="0"/>
    <w:pPr>
      <w:jc w:val="left"/>
    </w:pPr>
  </w:style>
  <w:style w:type="paragraph" w:styleId="5">
    <w:name w:val="Block Text"/>
    <w:basedOn w:val="1"/>
    <w:next w:val="1"/>
    <w:qFormat/>
    <w:uiPriority w:val="0"/>
    <w:pPr>
      <w:spacing w:after="120"/>
      <w:ind w:left="1440" w:leftChars="700" w:right="1440" w:rightChars="700"/>
    </w:pPr>
  </w:style>
  <w:style w:type="paragraph" w:styleId="6">
    <w:name w:val="Plain Text"/>
    <w:basedOn w:val="1"/>
    <w:next w:val="7"/>
    <w:qFormat/>
    <w:uiPriority w:val="0"/>
    <w:pPr>
      <w:widowControl/>
      <w:overflowPunct w:val="0"/>
      <w:autoSpaceDE w:val="0"/>
      <w:autoSpaceDN w:val="0"/>
      <w:adjustRightInd w:val="0"/>
      <w:jc w:val="left"/>
      <w:textAlignment w:val="baseline"/>
    </w:pPr>
    <w:rPr>
      <w:rFonts w:ascii="宋体" w:hAnsi="Courier New"/>
      <w:sz w:val="24"/>
    </w:rPr>
  </w:style>
  <w:style w:type="paragraph" w:styleId="7">
    <w:name w:val="toc 2"/>
    <w:basedOn w:val="1"/>
    <w:next w:val="1"/>
    <w:qFormat/>
    <w:uiPriority w:val="39"/>
    <w:pPr>
      <w:tabs>
        <w:tab w:val="right" w:leader="dot" w:pos="8302"/>
      </w:tabs>
      <w:ind w:leftChars="200"/>
    </w:pPr>
    <w:rPr>
      <w:b/>
      <w:sz w:val="24"/>
    </w:r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1">
    <w:name w:val="无间隔1"/>
    <w:qFormat/>
    <w:uiPriority w:val="1"/>
    <w:pPr>
      <w:widowControl w:val="0"/>
      <w:snapToGrid w:val="0"/>
      <w:jc w:val="both"/>
    </w:pPr>
    <w:rPr>
      <w:rFonts w:ascii="Times New Roman" w:hAnsi="Times New Roman" w:eastAsia="宋体" w:cs="Times New Roman"/>
      <w:kern w:val="2"/>
      <w:sz w:val="21"/>
      <w:szCs w:val="24"/>
      <w:lang w:val="en-US" w:eastAsia="zh-CN" w:bidi="ar-SA"/>
    </w:rPr>
  </w:style>
  <w:style w:type="character" w:customStyle="1" w:styleId="12">
    <w:name w:val="font2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2025-11-06T10:42:00Z</dcterms:created>
  <dc:creator>Administrator</dc:creator>
  <cp:lastModifiedBy>浙江乐诚</cp:lastModifiedBy>
  <dcterms:modified xsi:type="dcterms:W3CDTF">2025-11-24T02:40:34Z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KSOTemplateDocerSaveRecord">
    <vt:lpwstr>eyJoZGlkIjoiNTNhY2ExODEzNWYyYTc4ZWM2ODBiMGYyZGEwNTFhNzUiLCJ1c2VySWQiOiIxNDUyODY0NDI2In0=</vt:lpwstr>
  </property>
  <property fmtid="{D5CDD505-2E9C-101B-9397-08002B2CF9AE}" pid="4" name="ICV">
    <vt:lpwstr>7FCF9C3E96854245894C116AA09AC7AF_12</vt:lpwstr>
  </property>
</Properties>
</file>