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8306" w:type="dxa"/>
        <w:tblCellSpacing w:w="0" w:type="dxa"/>
        <w:tblInd w:w="-75" w:type="dxa"/>
        <w:shd w:val="clear"/>
        <w:tblLayout w:type="fixed"/>
        <w:tblCellMar>
          <w:top w:w="0" w:type="dxa"/>
          <w:left w:w="0" w:type="dxa"/>
          <w:bottom w:w="0" w:type="dxa"/>
          <w:right w:w="0" w:type="dxa"/>
        </w:tblCellMar>
      </w:tblPr>
      <w:tblGrid>
        <w:gridCol w:w="8306"/>
      </w:tblGrid>
      <w:tr>
        <w:tblPrEx>
          <w:shd w:val="clear"/>
          <w:tblLayout w:type="fixed"/>
          <w:tblCellMar>
            <w:top w:w="0" w:type="dxa"/>
            <w:left w:w="0" w:type="dxa"/>
            <w:bottom w:w="0" w:type="dxa"/>
            <w:right w:w="0" w:type="dxa"/>
          </w:tblCellMar>
        </w:tblPrEx>
        <w:trPr>
          <w:tblCellSpacing w:w="0" w:type="dxa"/>
        </w:trPr>
        <w:tc>
          <w:tcPr>
            <w:tcW w:w="8306" w:type="dxa"/>
            <w:shd w:val="clear"/>
            <w:tcMar>
              <w:top w:w="150" w:type="dxa"/>
            </w:tcMar>
            <w:vAlign w:val="center"/>
          </w:tcPr>
          <w:p>
            <w:pPr>
              <w:pStyle w:val="2"/>
              <w:keepNext w:val="0"/>
              <w:keepLines w:val="0"/>
              <w:widowControl/>
              <w:suppressLineNumbers w:val="0"/>
              <w:jc w:val="center"/>
            </w:pPr>
            <w:r>
              <w:rPr>
                <w:rStyle w:val="4"/>
                <w:rFonts w:ascii="黑体" w:hAnsi="宋体" w:eastAsia="黑体" w:cs="黑体"/>
                <w:color w:val="FF0000"/>
                <w:sz w:val="36"/>
                <w:szCs w:val="36"/>
                <w:bdr w:val="none" w:color="auto" w:sz="0" w:space="0"/>
              </w:rPr>
              <w:t>教育部办公厅关于做好全国教育科学十三五</w:t>
            </w:r>
            <w:bookmarkStart w:id="0" w:name="_GoBack"/>
            <w:bookmarkEnd w:id="0"/>
            <w:r>
              <w:rPr>
                <w:rStyle w:val="4"/>
                <w:rFonts w:ascii="黑体" w:hAnsi="宋体" w:eastAsia="黑体" w:cs="黑体"/>
                <w:color w:val="FF0000"/>
                <w:sz w:val="36"/>
                <w:szCs w:val="36"/>
                <w:bdr w:val="none" w:color="auto" w:sz="0" w:space="0"/>
              </w:rPr>
              <w:t>规划2019年度课题组织申报工作的通知</w:t>
            </w:r>
          </w:p>
          <w:p>
            <w:pPr>
              <w:pStyle w:val="2"/>
              <w:keepNext w:val="0"/>
              <w:keepLines w:val="0"/>
              <w:widowControl/>
              <w:suppressLineNumbers w:val="0"/>
              <w:jc w:val="center"/>
            </w:pPr>
            <w:r>
              <w:rPr>
                <w:rFonts w:ascii="仿宋" w:hAnsi="仿宋" w:eastAsia="仿宋" w:cs="仿宋"/>
                <w:color w:val="666666"/>
                <w:sz w:val="18"/>
                <w:szCs w:val="18"/>
                <w:bdr w:val="none" w:color="auto" w:sz="0" w:space="0"/>
                <w:shd w:val="clear" w:fill="FFFFFF"/>
              </w:rPr>
              <w:t>　来源：全国教育科学规划领导小组办公室    发表时间：2019-01-08   阅读次数：2027   作者：全国教育科学规划领导小组办公室</w:t>
            </w:r>
          </w:p>
          <w:p>
            <w:pPr>
              <w:pStyle w:val="2"/>
              <w:keepNext w:val="0"/>
              <w:keepLines w:val="0"/>
              <w:widowControl/>
              <w:suppressLineNumbers w:val="0"/>
              <w:spacing w:after="240" w:afterAutospacing="0"/>
              <w:jc w:val="left"/>
            </w:pPr>
            <w:r>
              <w:rPr>
                <w:rFonts w:ascii="仿宋_gb2312" w:hAnsi="仿宋_gb2312" w:eastAsia="仿宋_gb2312" w:cs="仿宋_gb2312"/>
                <w:color w:val="5D6264"/>
                <w:sz w:val="27"/>
                <w:szCs w:val="27"/>
                <w:bdr w:val="none" w:color="auto" w:sz="0" w:space="0"/>
                <w:shd w:val="clear" w:fill="FFFFFF"/>
              </w:rPr>
              <w:t>各省、自治区、直辖市教育厅（教委），教育科学研究院（所），教育科学规划领导小组办公室，新疆生产建设兵团教育局，有关部门（单位）教育司（局），全军军事教育科学规划办公室，部属各高等学校，部省合建各高等学校，部内各司局，各直属单位：</w:t>
            </w:r>
            <w:r>
              <w:rPr>
                <w:rFonts w:hint="default" w:ascii="仿宋_gb2312" w:hAnsi="仿宋_gb2312" w:eastAsia="仿宋_gb2312" w:cs="仿宋_gb2312"/>
                <w:color w:val="5D6264"/>
                <w:sz w:val="27"/>
                <w:szCs w:val="27"/>
                <w:bdr w:val="none" w:color="auto" w:sz="0" w:space="0"/>
                <w:shd w:val="clear" w:fill="FFFFFF"/>
              </w:rPr>
              <w:br w:type="textWrapping"/>
            </w:r>
            <w:r>
              <w:rPr>
                <w:rFonts w:hint="default" w:ascii="仿宋_gb2312" w:hAnsi="仿宋_gb2312" w:eastAsia="仿宋_gb2312" w:cs="仿宋_gb2312"/>
                <w:color w:val="5D6264"/>
                <w:sz w:val="27"/>
                <w:szCs w:val="27"/>
                <w:bdr w:val="none" w:color="auto" w:sz="0" w:space="0"/>
                <w:shd w:val="clear" w:fill="FFFFFF"/>
              </w:rPr>
              <w:t>   为深入贯彻落实党的十九大和全国教育大会精神，经全国教育科学规划领导小组批准，决定于2019年1月7日至3月15日开展2019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pPr>
              <w:keepNext w:val="0"/>
              <w:keepLines w:val="0"/>
              <w:widowControl/>
              <w:suppressLineNumbers w:val="0"/>
              <w:pBdr>
                <w:top w:val="none" w:color="auto" w:sz="0" w:space="0"/>
                <w:left w:val="none" w:color="auto" w:sz="0" w:space="0"/>
                <w:right w:val="none" w:color="auto" w:sz="0" w:space="0"/>
              </w:pBdr>
              <w:shd w:val="clear" w:fill="FFFFFF"/>
              <w:spacing w:line="300" w:lineRule="atLeast"/>
              <w:jc w:val="right"/>
              <w:rPr>
                <w:rFonts w:hint="eastAsia" w:ascii="仿宋" w:hAnsi="仿宋" w:eastAsia="仿宋" w:cs="仿宋"/>
                <w:color w:val="5D6264"/>
                <w:sz w:val="21"/>
                <w:szCs w:val="21"/>
              </w:rPr>
            </w:pPr>
            <w:r>
              <w:rPr>
                <w:rFonts w:hint="default" w:ascii="仿宋_gb2312" w:hAnsi="仿宋_gb2312" w:eastAsia="仿宋_gb2312" w:cs="仿宋_gb2312"/>
                <w:color w:val="5D6264"/>
                <w:kern w:val="0"/>
                <w:sz w:val="27"/>
                <w:szCs w:val="27"/>
                <w:bdr w:val="none" w:color="auto" w:sz="0" w:space="0"/>
                <w:shd w:val="clear" w:fill="FFFFFF"/>
                <w:lang w:val="en-US" w:eastAsia="zh-CN" w:bidi="ar"/>
              </w:rPr>
              <w:t>                                                              教育部办公厅</w:t>
            </w:r>
            <w:r>
              <w:rPr>
                <w:rFonts w:hint="default" w:ascii="仿宋_gb2312" w:hAnsi="仿宋_gb2312" w:eastAsia="仿宋_gb2312" w:cs="仿宋_gb2312"/>
                <w:color w:val="5D6264"/>
                <w:kern w:val="0"/>
                <w:sz w:val="27"/>
                <w:szCs w:val="27"/>
                <w:bdr w:val="none" w:color="auto" w:sz="0" w:space="0"/>
                <w:shd w:val="clear" w:fill="FFFFFF"/>
                <w:lang w:val="en-US" w:eastAsia="zh-CN" w:bidi="ar"/>
              </w:rPr>
              <w:br w:type="textWrapping"/>
            </w:r>
            <w:r>
              <w:rPr>
                <w:rFonts w:hint="default" w:ascii="仿宋_gb2312" w:hAnsi="仿宋_gb2312" w:eastAsia="仿宋_gb2312" w:cs="仿宋_gb2312"/>
                <w:color w:val="5D6264"/>
                <w:kern w:val="0"/>
                <w:sz w:val="27"/>
                <w:szCs w:val="27"/>
                <w:bdr w:val="none" w:color="auto" w:sz="0" w:space="0"/>
                <w:shd w:val="clear" w:fill="FFFFFF"/>
                <w:lang w:val="en-US" w:eastAsia="zh-CN" w:bidi="ar"/>
              </w:rPr>
              <w:t>                                                              2019年1月4日</w:t>
            </w:r>
          </w:p>
        </w:tc>
      </w:tr>
      <w:tr>
        <w:tblPrEx>
          <w:shd w:val="clear"/>
          <w:tblLayout w:type="fixed"/>
          <w:tblCellMar>
            <w:top w:w="0" w:type="dxa"/>
            <w:left w:w="0" w:type="dxa"/>
            <w:bottom w:w="0" w:type="dxa"/>
            <w:right w:w="0" w:type="dxa"/>
          </w:tblCellMar>
        </w:tblPrEx>
        <w:trPr>
          <w:tblCellSpacing w:w="0" w:type="dxa"/>
        </w:trPr>
        <w:tc>
          <w:tcPr>
            <w:tcW w:w="8306" w:type="dxa"/>
            <w:shd w:val="clear"/>
            <w:vAlign w:val="center"/>
          </w:tcPr>
          <w:tbl>
            <w:tblPr>
              <w:tblW w:w="8306" w:type="dxa"/>
              <w:jc w:val="center"/>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jc w:val="center"/>
              </w:trPr>
              <w:tc>
                <w:tcPr>
                  <w:tcW w:w="8306" w:type="dxa"/>
                  <w:shd w:val="clear"/>
                  <w:vAlign w:val="top"/>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blCellSpacing w:w="0" w:type="dxa"/>
                <w:jc w:val="center"/>
              </w:trPr>
              <w:tc>
                <w:tcPr>
                  <w:tcW w:w="8306" w:type="dxa"/>
                  <w:shd w:val="clear"/>
                  <w:vAlign w:val="top"/>
                </w:tcPr>
                <w:tbl>
                  <w:tblPr>
                    <w:tblW w:w="9900" w:type="dxa"/>
                    <w:tblCellSpacing w:w="15" w:type="dxa"/>
                    <w:tblInd w:w="0" w:type="dxa"/>
                    <w:shd w:val="clear"/>
                    <w:tblLayout w:type="fixed"/>
                    <w:tblCellMar>
                      <w:top w:w="15" w:type="dxa"/>
                      <w:left w:w="15" w:type="dxa"/>
                      <w:bottom w:w="15" w:type="dxa"/>
                      <w:right w:w="15" w:type="dxa"/>
                    </w:tblCellMar>
                  </w:tblPr>
                  <w:tblGrid>
                    <w:gridCol w:w="9900"/>
                  </w:tblGrid>
                  <w:tr>
                    <w:tblPrEx>
                      <w:shd w:val="clear"/>
                      <w:tblLayout w:type="fixed"/>
                      <w:tblCellMar>
                        <w:top w:w="15" w:type="dxa"/>
                        <w:left w:w="15" w:type="dxa"/>
                        <w:bottom w:w="15" w:type="dxa"/>
                        <w:right w:w="15" w:type="dxa"/>
                      </w:tblCellMar>
                    </w:tblPrEx>
                    <w:trPr>
                      <w:tblCellSpacing w:w="15" w:type="dxa"/>
                    </w:trPr>
                    <w:tc>
                      <w:tcPr>
                        <w:tcW w:w="9840" w:type="dxa"/>
                        <w:tcBorders>
                          <w:top w:val="nil"/>
                          <w:left w:val="nil"/>
                          <w:bottom w:val="nil"/>
                          <w:right w:val="nil"/>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 xml:space="preserve">1：  </w:t>
                        </w:r>
                        <w:r>
                          <w:rPr>
                            <w:rFonts w:ascii="宋体" w:hAnsi="宋体" w:eastAsia="宋体" w:cs="宋体"/>
                            <w:kern w:val="0"/>
                            <w:sz w:val="24"/>
                            <w:szCs w:val="24"/>
                            <w:bdr w:val="none" w:color="auto" w:sz="0" w:space="0"/>
                            <w:lang w:val="en-US" w:eastAsia="zh-CN" w:bidi="ar"/>
                          </w:rPr>
                          <w:fldChar w:fldCharType="begin"/>
                        </w:r>
                        <w:r>
                          <w:rPr>
                            <w:rFonts w:ascii="宋体" w:hAnsi="宋体" w:eastAsia="宋体" w:cs="宋体"/>
                            <w:kern w:val="0"/>
                            <w:sz w:val="24"/>
                            <w:szCs w:val="24"/>
                            <w:bdr w:val="none" w:color="auto" w:sz="0" w:space="0"/>
                            <w:lang w:val="en-US" w:eastAsia="zh-CN" w:bidi="ar"/>
                          </w:rPr>
                          <w:instrText xml:space="preserve"> HYPERLINK "http://onsgep.moe.edu.cn/edoas2/common/showAttachment?eid=9APC5gGpbHBfZd9Z188eBCZd9Z1x88BqZg9A188pBy9AP&amp;vcode=d11a81c3d501" </w:instrText>
                        </w:r>
                        <w:r>
                          <w:rPr>
                            <w:rFonts w:ascii="宋体" w:hAnsi="宋体" w:eastAsia="宋体" w:cs="宋体"/>
                            <w:kern w:val="0"/>
                            <w:sz w:val="24"/>
                            <w:szCs w:val="24"/>
                            <w:bdr w:val="none" w:color="auto" w:sz="0" w:space="0"/>
                            <w:lang w:val="en-US" w:eastAsia="zh-CN" w:bidi="ar"/>
                          </w:rPr>
                          <w:fldChar w:fldCharType="separate"/>
                        </w:r>
                        <w:r>
                          <w:rPr>
                            <w:rStyle w:val="5"/>
                            <w:rFonts w:ascii="宋体" w:hAnsi="宋体" w:eastAsia="宋体" w:cs="宋体"/>
                            <w:sz w:val="24"/>
                            <w:szCs w:val="24"/>
                            <w:bdr w:val="none" w:color="auto" w:sz="0" w:space="0"/>
                          </w:rPr>
                          <w:t xml:space="preserve">全国教育科学“十三五”规划2019年度课题组织申报办法.doc   </w:t>
                        </w:r>
                        <w:r>
                          <w:rPr>
                            <w:rFonts w:ascii="宋体" w:hAnsi="宋体" w:eastAsia="宋体" w:cs="宋体"/>
                            <w:kern w:val="0"/>
                            <w:sz w:val="24"/>
                            <w:szCs w:val="24"/>
                            <w:bdr w:val="none" w:color="auto" w:sz="0" w:space="0"/>
                            <w:lang w:val="en-US" w:eastAsia="zh-CN" w:bidi="ar"/>
                          </w:rPr>
                          <w:fldChar w:fldCharType="end"/>
                        </w:r>
                      </w:p>
                    </w:tc>
                  </w:tr>
                  <w:tr>
                    <w:tblPrEx>
                      <w:tblLayout w:type="fixed"/>
                      <w:tblCellMar>
                        <w:top w:w="15" w:type="dxa"/>
                        <w:left w:w="15" w:type="dxa"/>
                        <w:bottom w:w="15" w:type="dxa"/>
                        <w:right w:w="15" w:type="dxa"/>
                      </w:tblCellMar>
                    </w:tblPrEx>
                    <w:trPr>
                      <w:tblCellSpacing w:w="15" w:type="dxa"/>
                    </w:trPr>
                    <w:tc>
                      <w:tcPr>
                        <w:tcW w:w="9840" w:type="dxa"/>
                        <w:tcBorders>
                          <w:top w:val="nil"/>
                          <w:left w:val="nil"/>
                          <w:bottom w:val="nil"/>
                          <w:right w:val="nil"/>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 xml:space="preserve">2：  </w:t>
                        </w:r>
                        <w:r>
                          <w:rPr>
                            <w:rFonts w:ascii="宋体" w:hAnsi="宋体" w:eastAsia="宋体" w:cs="宋体"/>
                            <w:kern w:val="0"/>
                            <w:sz w:val="24"/>
                            <w:szCs w:val="24"/>
                            <w:bdr w:val="none" w:color="auto" w:sz="0" w:space="0"/>
                            <w:lang w:val="en-US" w:eastAsia="zh-CN" w:bidi="ar"/>
                          </w:rPr>
                          <w:fldChar w:fldCharType="begin"/>
                        </w:r>
                        <w:r>
                          <w:rPr>
                            <w:rFonts w:ascii="宋体" w:hAnsi="宋体" w:eastAsia="宋体" w:cs="宋体"/>
                            <w:kern w:val="0"/>
                            <w:sz w:val="24"/>
                            <w:szCs w:val="24"/>
                            <w:bdr w:val="none" w:color="auto" w:sz="0" w:space="0"/>
                            <w:lang w:val="en-US" w:eastAsia="zh-CN" w:bidi="ar"/>
                          </w:rPr>
                          <w:instrText xml:space="preserve"> HYPERLINK "http://onsgep.moe.edu.cn/edoas2/common/showAttachment?eid=9APC5gGpbHBfZd9Z188eBCZd9Z1x88BqZq9b188pBq9AP&amp;vcode=d11a81c3d501" </w:instrText>
                        </w:r>
                        <w:r>
                          <w:rPr>
                            <w:rFonts w:ascii="宋体" w:hAnsi="宋体" w:eastAsia="宋体" w:cs="宋体"/>
                            <w:kern w:val="0"/>
                            <w:sz w:val="24"/>
                            <w:szCs w:val="24"/>
                            <w:bdr w:val="none" w:color="auto" w:sz="0" w:space="0"/>
                            <w:lang w:val="en-US" w:eastAsia="zh-CN" w:bidi="ar"/>
                          </w:rPr>
                          <w:fldChar w:fldCharType="separate"/>
                        </w:r>
                        <w:r>
                          <w:rPr>
                            <w:rStyle w:val="5"/>
                            <w:rFonts w:ascii="宋体" w:hAnsi="宋体" w:eastAsia="宋体" w:cs="宋体"/>
                            <w:sz w:val="24"/>
                            <w:szCs w:val="24"/>
                            <w:bdr w:val="none" w:color="auto" w:sz="0" w:space="0"/>
                          </w:rPr>
                          <w:t xml:space="preserve">2019年度全国教育科学规划国家重大招标和重点课题指南.doc   </w:t>
                        </w:r>
                        <w:r>
                          <w:rPr>
                            <w:rFonts w:ascii="宋体" w:hAnsi="宋体" w:eastAsia="宋体" w:cs="宋体"/>
                            <w:kern w:val="0"/>
                            <w:sz w:val="24"/>
                            <w:szCs w:val="24"/>
                            <w:bdr w:val="none" w:color="auto" w:sz="0" w:space="0"/>
                            <w:lang w:val="en-US" w:eastAsia="zh-CN" w:bidi="ar"/>
                          </w:rPr>
                          <w:fldChar w:fldCharType="end"/>
                        </w:r>
                      </w:p>
                    </w:tc>
                  </w:tr>
                  <w:tr>
                    <w:tblPrEx>
                      <w:tblLayout w:type="fixed"/>
                      <w:tblCellMar>
                        <w:top w:w="15" w:type="dxa"/>
                        <w:left w:w="15" w:type="dxa"/>
                        <w:bottom w:w="15" w:type="dxa"/>
                        <w:right w:w="15" w:type="dxa"/>
                      </w:tblCellMar>
                    </w:tblPrEx>
                    <w:trPr>
                      <w:tblCellSpacing w:w="15" w:type="dxa"/>
                    </w:trPr>
                    <w:tc>
                      <w:tcPr>
                        <w:tcW w:w="9840" w:type="dxa"/>
                        <w:tcBorders>
                          <w:top w:val="nil"/>
                          <w:left w:val="nil"/>
                          <w:bottom w:val="nil"/>
                          <w:right w:val="nil"/>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 xml:space="preserve">3：  </w:t>
                        </w:r>
                        <w:r>
                          <w:rPr>
                            <w:rFonts w:ascii="宋体" w:hAnsi="宋体" w:eastAsia="宋体" w:cs="宋体"/>
                            <w:kern w:val="0"/>
                            <w:sz w:val="24"/>
                            <w:szCs w:val="24"/>
                            <w:bdr w:val="none" w:color="auto" w:sz="0" w:space="0"/>
                            <w:lang w:val="en-US" w:eastAsia="zh-CN" w:bidi="ar"/>
                          </w:rPr>
                          <w:fldChar w:fldCharType="begin"/>
                        </w:r>
                        <w:r>
                          <w:rPr>
                            <w:rFonts w:ascii="宋体" w:hAnsi="宋体" w:eastAsia="宋体" w:cs="宋体"/>
                            <w:kern w:val="0"/>
                            <w:sz w:val="24"/>
                            <w:szCs w:val="24"/>
                            <w:bdr w:val="none" w:color="auto" w:sz="0" w:space="0"/>
                            <w:lang w:val="en-US" w:eastAsia="zh-CN" w:bidi="ar"/>
                          </w:rPr>
                          <w:instrText xml:space="preserve"> HYPERLINK "http://onsgep.moe.edu.cn/edoas2/common/showAttachment?eid=9APC5gGpbHBfZd9Z188eBCZd9Z1x88BqZo9o188eBf9AP&amp;vcode=d11a81c3d501" </w:instrText>
                        </w:r>
                        <w:r>
                          <w:rPr>
                            <w:rFonts w:ascii="宋体" w:hAnsi="宋体" w:eastAsia="宋体" w:cs="宋体"/>
                            <w:kern w:val="0"/>
                            <w:sz w:val="24"/>
                            <w:szCs w:val="24"/>
                            <w:bdr w:val="none" w:color="auto" w:sz="0" w:space="0"/>
                            <w:lang w:val="en-US" w:eastAsia="zh-CN" w:bidi="ar"/>
                          </w:rPr>
                          <w:fldChar w:fldCharType="separate"/>
                        </w:r>
                        <w:r>
                          <w:rPr>
                            <w:rStyle w:val="5"/>
                            <w:rFonts w:ascii="宋体" w:hAnsi="宋体" w:eastAsia="宋体" w:cs="宋体"/>
                            <w:sz w:val="24"/>
                            <w:szCs w:val="24"/>
                            <w:bdr w:val="none" w:color="auto" w:sz="0" w:space="0"/>
                          </w:rPr>
                          <w:t xml:space="preserve">2019年国家重大重点课题投标书.doc   </w:t>
                        </w:r>
                        <w:r>
                          <w:rPr>
                            <w:rFonts w:ascii="宋体" w:hAnsi="宋体" w:eastAsia="宋体" w:cs="宋体"/>
                            <w:kern w:val="0"/>
                            <w:sz w:val="24"/>
                            <w:szCs w:val="24"/>
                            <w:bdr w:val="none" w:color="auto" w:sz="0" w:space="0"/>
                            <w:lang w:val="en-US" w:eastAsia="zh-CN" w:bidi="ar"/>
                          </w:rPr>
                          <w:fldChar w:fldCharType="end"/>
                        </w:r>
                      </w:p>
                    </w:tc>
                  </w:tr>
                  <w:tr>
                    <w:tblPrEx>
                      <w:tblLayout w:type="fixed"/>
                      <w:tblCellMar>
                        <w:top w:w="15" w:type="dxa"/>
                        <w:left w:w="15" w:type="dxa"/>
                        <w:bottom w:w="15" w:type="dxa"/>
                        <w:right w:w="15" w:type="dxa"/>
                      </w:tblCellMar>
                    </w:tblPrEx>
                    <w:trPr>
                      <w:tblCellSpacing w:w="15" w:type="dxa"/>
                    </w:trPr>
                    <w:tc>
                      <w:tcPr>
                        <w:tcW w:w="9840" w:type="dxa"/>
                        <w:tcBorders>
                          <w:top w:val="nil"/>
                          <w:left w:val="nil"/>
                          <w:bottom w:val="nil"/>
                          <w:right w:val="nil"/>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 xml:space="preserve">4：  </w:t>
                        </w:r>
                        <w:r>
                          <w:rPr>
                            <w:rFonts w:ascii="宋体" w:hAnsi="宋体" w:eastAsia="宋体" w:cs="宋体"/>
                            <w:kern w:val="0"/>
                            <w:sz w:val="24"/>
                            <w:szCs w:val="24"/>
                            <w:bdr w:val="none" w:color="auto" w:sz="0" w:space="0"/>
                            <w:lang w:val="en-US" w:eastAsia="zh-CN" w:bidi="ar"/>
                          </w:rPr>
                          <w:fldChar w:fldCharType="begin"/>
                        </w:r>
                        <w:r>
                          <w:rPr>
                            <w:rFonts w:ascii="宋体" w:hAnsi="宋体" w:eastAsia="宋体" w:cs="宋体"/>
                            <w:kern w:val="0"/>
                            <w:sz w:val="24"/>
                            <w:szCs w:val="24"/>
                            <w:bdr w:val="none" w:color="auto" w:sz="0" w:space="0"/>
                            <w:lang w:val="en-US" w:eastAsia="zh-CN" w:bidi="ar"/>
                          </w:rPr>
                          <w:instrText xml:space="preserve"> HYPERLINK "http://onsgep.moe.edu.cn/edoas2/common/showAttachment?eid=9APC5gGpbHBfZd9Z188eBCZd9Z188EBqZd91188eBZ9AP&amp;vcode=d11a81c3d501" </w:instrText>
                        </w:r>
                        <w:r>
                          <w:rPr>
                            <w:rFonts w:ascii="宋体" w:hAnsi="宋体" w:eastAsia="宋体" w:cs="宋体"/>
                            <w:kern w:val="0"/>
                            <w:sz w:val="24"/>
                            <w:szCs w:val="24"/>
                            <w:bdr w:val="none" w:color="auto" w:sz="0" w:space="0"/>
                            <w:lang w:val="en-US" w:eastAsia="zh-CN" w:bidi="ar"/>
                          </w:rPr>
                          <w:fldChar w:fldCharType="separate"/>
                        </w:r>
                        <w:r>
                          <w:rPr>
                            <w:rStyle w:val="5"/>
                            <w:rFonts w:ascii="宋体" w:hAnsi="宋体" w:eastAsia="宋体" w:cs="宋体"/>
                            <w:sz w:val="24"/>
                            <w:szCs w:val="24"/>
                            <w:bdr w:val="none" w:color="auto" w:sz="0" w:space="0"/>
                          </w:rPr>
                          <w:t xml:space="preserve">2019年度国家重大重点投标材料汇总表.xls   </w:t>
                        </w:r>
                        <w:r>
                          <w:rPr>
                            <w:rFonts w:ascii="宋体" w:hAnsi="宋体" w:eastAsia="宋体" w:cs="宋体"/>
                            <w:kern w:val="0"/>
                            <w:sz w:val="24"/>
                            <w:szCs w:val="24"/>
                            <w:bdr w:val="none" w:color="auto" w:sz="0" w:space="0"/>
                            <w:lang w:val="en-US" w:eastAsia="zh-CN" w:bidi="ar"/>
                          </w:rPr>
                          <w:fldChar w:fldCharType="end"/>
                        </w:r>
                      </w:p>
                    </w:tc>
                  </w:tr>
                  <w:tr>
                    <w:tblPrEx>
                      <w:tblLayout w:type="fixed"/>
                      <w:tblCellMar>
                        <w:top w:w="15" w:type="dxa"/>
                        <w:left w:w="15" w:type="dxa"/>
                        <w:bottom w:w="15" w:type="dxa"/>
                        <w:right w:w="15" w:type="dxa"/>
                      </w:tblCellMar>
                    </w:tblPrEx>
                    <w:trPr>
                      <w:tblCellSpacing w:w="15" w:type="dxa"/>
                    </w:trPr>
                    <w:tc>
                      <w:tcPr>
                        <w:tcW w:w="9840" w:type="dxa"/>
                        <w:tcBorders>
                          <w:top w:val="nil"/>
                          <w:left w:val="nil"/>
                          <w:bottom w:val="nil"/>
                          <w:right w:val="nil"/>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 xml:space="preserve">5：  </w:t>
                        </w:r>
                        <w:r>
                          <w:rPr>
                            <w:rFonts w:ascii="宋体" w:hAnsi="宋体" w:eastAsia="宋体" w:cs="宋体"/>
                            <w:kern w:val="0"/>
                            <w:sz w:val="24"/>
                            <w:szCs w:val="24"/>
                            <w:bdr w:val="none" w:color="auto" w:sz="0" w:space="0"/>
                            <w:lang w:val="en-US" w:eastAsia="zh-CN" w:bidi="ar"/>
                          </w:rPr>
                          <w:fldChar w:fldCharType="begin"/>
                        </w:r>
                        <w:r>
                          <w:rPr>
                            <w:rFonts w:ascii="宋体" w:hAnsi="宋体" w:eastAsia="宋体" w:cs="宋体"/>
                            <w:kern w:val="0"/>
                            <w:sz w:val="24"/>
                            <w:szCs w:val="24"/>
                            <w:bdr w:val="none" w:color="auto" w:sz="0" w:space="0"/>
                            <w:lang w:val="en-US" w:eastAsia="zh-CN" w:bidi="ar"/>
                          </w:rPr>
                          <w:instrText xml:space="preserve"> HYPERLINK "http://onsgep.moe.edu.cn/edoas2/common/showAttachment?eid=9APC5gGpbHBfZd9Z188eBCZd9Z188EBqZd91188eBC9AP&amp;vcode=d11a81c3d501" </w:instrText>
                        </w:r>
                        <w:r>
                          <w:rPr>
                            <w:rFonts w:ascii="宋体" w:hAnsi="宋体" w:eastAsia="宋体" w:cs="宋体"/>
                            <w:kern w:val="0"/>
                            <w:sz w:val="24"/>
                            <w:szCs w:val="24"/>
                            <w:bdr w:val="none" w:color="auto" w:sz="0" w:space="0"/>
                            <w:lang w:val="en-US" w:eastAsia="zh-CN" w:bidi="ar"/>
                          </w:rPr>
                          <w:fldChar w:fldCharType="separate"/>
                        </w:r>
                        <w:r>
                          <w:rPr>
                            <w:rStyle w:val="5"/>
                            <w:rFonts w:ascii="宋体" w:hAnsi="宋体" w:eastAsia="宋体" w:cs="宋体"/>
                            <w:sz w:val="24"/>
                            <w:szCs w:val="24"/>
                            <w:bdr w:val="none" w:color="auto" w:sz="0" w:space="0"/>
                          </w:rPr>
                          <w:t xml:space="preserve">2019年申请书（其他类别）-申请书.doc   </w:t>
                        </w:r>
                        <w:r>
                          <w:rPr>
                            <w:rFonts w:ascii="宋体" w:hAnsi="宋体" w:eastAsia="宋体" w:cs="宋体"/>
                            <w:kern w:val="0"/>
                            <w:sz w:val="24"/>
                            <w:szCs w:val="24"/>
                            <w:bdr w:val="none" w:color="auto" w:sz="0" w:space="0"/>
                            <w:lang w:val="en-US" w:eastAsia="zh-CN" w:bidi="ar"/>
                          </w:rPr>
                          <w:fldChar w:fldCharType="end"/>
                        </w:r>
                      </w:p>
                    </w:tc>
                  </w:tr>
                  <w:tr>
                    <w:tblPrEx>
                      <w:tblLayout w:type="fixed"/>
                      <w:tblCellMar>
                        <w:top w:w="15" w:type="dxa"/>
                        <w:left w:w="15" w:type="dxa"/>
                        <w:bottom w:w="15" w:type="dxa"/>
                        <w:right w:w="15" w:type="dxa"/>
                      </w:tblCellMar>
                    </w:tblPrEx>
                    <w:trPr>
                      <w:tblCellSpacing w:w="15" w:type="dxa"/>
                    </w:trPr>
                    <w:tc>
                      <w:tcPr>
                        <w:tcW w:w="9840" w:type="dxa"/>
                        <w:tcBorders>
                          <w:top w:val="nil"/>
                          <w:left w:val="nil"/>
                          <w:bottom w:val="nil"/>
                          <w:right w:val="nil"/>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 xml:space="preserve">6：  </w:t>
                        </w:r>
                        <w:r>
                          <w:rPr>
                            <w:rFonts w:ascii="宋体" w:hAnsi="宋体" w:eastAsia="宋体" w:cs="宋体"/>
                            <w:kern w:val="0"/>
                            <w:sz w:val="24"/>
                            <w:szCs w:val="24"/>
                            <w:bdr w:val="none" w:color="auto" w:sz="0" w:space="0"/>
                            <w:lang w:val="en-US" w:eastAsia="zh-CN" w:bidi="ar"/>
                          </w:rPr>
                          <w:fldChar w:fldCharType="begin"/>
                        </w:r>
                        <w:r>
                          <w:rPr>
                            <w:rFonts w:ascii="宋体" w:hAnsi="宋体" w:eastAsia="宋体" w:cs="宋体"/>
                            <w:kern w:val="0"/>
                            <w:sz w:val="24"/>
                            <w:szCs w:val="24"/>
                            <w:bdr w:val="none" w:color="auto" w:sz="0" w:space="0"/>
                            <w:lang w:val="en-US" w:eastAsia="zh-CN" w:bidi="ar"/>
                          </w:rPr>
                          <w:instrText xml:space="preserve"> HYPERLINK "http://onsgep.moe.edu.cn/edoas2/common/showAttachment?eid=9APC5gGpbHBfZd9Z188eBCZd9Z188EBqZG9C188eBy9AP&amp;vcode=d11a81c3d501" </w:instrText>
                        </w:r>
                        <w:r>
                          <w:rPr>
                            <w:rFonts w:ascii="宋体" w:hAnsi="宋体" w:eastAsia="宋体" w:cs="宋体"/>
                            <w:kern w:val="0"/>
                            <w:sz w:val="24"/>
                            <w:szCs w:val="24"/>
                            <w:bdr w:val="none" w:color="auto" w:sz="0" w:space="0"/>
                            <w:lang w:val="en-US" w:eastAsia="zh-CN" w:bidi="ar"/>
                          </w:rPr>
                          <w:fldChar w:fldCharType="separate"/>
                        </w:r>
                        <w:r>
                          <w:rPr>
                            <w:rStyle w:val="5"/>
                            <w:rFonts w:ascii="宋体" w:hAnsi="宋体" w:eastAsia="宋体" w:cs="宋体"/>
                            <w:sz w:val="24"/>
                            <w:szCs w:val="24"/>
                            <w:bdr w:val="none" w:color="auto" w:sz="0" w:space="0"/>
                          </w:rPr>
                          <w:t xml:space="preserve">2019年申请书（其他类别）-活页.doc   </w:t>
                        </w:r>
                        <w:r>
                          <w:rPr>
                            <w:rFonts w:ascii="宋体" w:hAnsi="宋体" w:eastAsia="宋体" w:cs="宋体"/>
                            <w:kern w:val="0"/>
                            <w:sz w:val="24"/>
                            <w:szCs w:val="24"/>
                            <w:bdr w:val="none" w:color="auto" w:sz="0" w:space="0"/>
                            <w:lang w:val="en-US" w:eastAsia="zh-CN" w:bidi="ar"/>
                          </w:rPr>
                          <w:fldChar w:fldCharType="end"/>
                        </w:r>
                      </w:p>
                    </w:tc>
                  </w:tr>
                  <w:tr>
                    <w:tblPrEx>
                      <w:tblLayout w:type="fixed"/>
                      <w:tblCellMar>
                        <w:top w:w="15" w:type="dxa"/>
                        <w:left w:w="15" w:type="dxa"/>
                        <w:bottom w:w="15" w:type="dxa"/>
                        <w:right w:w="15" w:type="dxa"/>
                      </w:tblCellMar>
                    </w:tblPrEx>
                    <w:trPr>
                      <w:tblCellSpacing w:w="15" w:type="dxa"/>
                    </w:trPr>
                    <w:tc>
                      <w:tcPr>
                        <w:tcW w:w="9840" w:type="dxa"/>
                        <w:tcBorders>
                          <w:top w:val="nil"/>
                          <w:left w:val="nil"/>
                          <w:bottom w:val="nil"/>
                          <w:right w:val="nil"/>
                        </w:tcBorders>
                        <w:shd w:val="cle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 xml:space="preserve">7：  </w:t>
                        </w:r>
                        <w:r>
                          <w:rPr>
                            <w:rFonts w:ascii="宋体" w:hAnsi="宋体" w:eastAsia="宋体" w:cs="宋体"/>
                            <w:kern w:val="0"/>
                            <w:sz w:val="24"/>
                            <w:szCs w:val="24"/>
                            <w:bdr w:val="none" w:color="auto" w:sz="0" w:space="0"/>
                            <w:lang w:val="en-US" w:eastAsia="zh-CN" w:bidi="ar"/>
                          </w:rPr>
                          <w:fldChar w:fldCharType="begin"/>
                        </w:r>
                        <w:r>
                          <w:rPr>
                            <w:rFonts w:ascii="宋体" w:hAnsi="宋体" w:eastAsia="宋体" w:cs="宋体"/>
                            <w:kern w:val="0"/>
                            <w:sz w:val="24"/>
                            <w:szCs w:val="24"/>
                            <w:bdr w:val="none" w:color="auto" w:sz="0" w:space="0"/>
                            <w:lang w:val="en-US" w:eastAsia="zh-CN" w:bidi="ar"/>
                          </w:rPr>
                          <w:instrText xml:space="preserve"> HYPERLINK "http://onsgep.moe.edu.cn/edoas2/common/showAttachment?eid=9APC5gGpbHBfZd9Z188eBCZd9Z1E8EBMZq9Z188eBq9AP&amp;vcode=d11a81c3d501" </w:instrText>
                        </w:r>
                        <w:r>
                          <w:rPr>
                            <w:rFonts w:ascii="宋体" w:hAnsi="宋体" w:eastAsia="宋体" w:cs="宋体"/>
                            <w:kern w:val="0"/>
                            <w:sz w:val="24"/>
                            <w:szCs w:val="24"/>
                            <w:bdr w:val="none" w:color="auto" w:sz="0" w:space="0"/>
                            <w:lang w:val="en-US" w:eastAsia="zh-CN" w:bidi="ar"/>
                          </w:rPr>
                          <w:fldChar w:fldCharType="separate"/>
                        </w:r>
                        <w:r>
                          <w:rPr>
                            <w:rStyle w:val="5"/>
                            <w:rFonts w:ascii="宋体" w:hAnsi="宋体" w:eastAsia="宋体" w:cs="宋体"/>
                            <w:sz w:val="24"/>
                            <w:szCs w:val="24"/>
                            <w:bdr w:val="none" w:color="auto" w:sz="0" w:space="0"/>
                          </w:rPr>
                          <w:t xml:space="preserve">2019年度全国教育科学规划课题（其它类别）申报汇总表.xls   </w:t>
                        </w:r>
                        <w:r>
                          <w:rPr>
                            <w:rFonts w:ascii="宋体" w:hAnsi="宋体" w:eastAsia="宋体" w:cs="宋体"/>
                            <w:kern w:val="0"/>
                            <w:sz w:val="24"/>
                            <w:szCs w:val="24"/>
                            <w:bdr w:val="none" w:color="auto" w:sz="0" w:space="0"/>
                            <w:lang w:val="en-US" w:eastAsia="zh-CN" w:bidi="ar"/>
                          </w:rPr>
                          <w:fldChar w:fldCharType="end"/>
                        </w:r>
                      </w:p>
                    </w:tc>
                  </w:tr>
                </w:tbl>
                <w:p>
                  <w:pPr>
                    <w:jc w:val="left"/>
                  </w:pPr>
                </w:p>
              </w:tc>
            </w:tr>
          </w:tbl>
          <w:p>
            <w:pPr>
              <w:jc w:val="cente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E03AE"/>
    <w:rsid w:val="437E03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2019-01-15T06:28:00Z</dcterms:created>
  <dc:creator>敏</dc:creator>
  <cp:lastModifiedBy>敏</cp:lastModifiedBy>
  <dcterms:modified xsi:type="dcterms:W3CDTF">2019-01-15T06:29:04Z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