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05" w:rsidRPr="00DA28A7" w:rsidRDefault="00674805" w:rsidP="00674805">
      <w:pPr>
        <w:spacing w:line="300" w:lineRule="auto"/>
        <w:rPr>
          <w:rFonts w:ascii="黑体" w:eastAsia="黑体" w:hAnsi="黑体"/>
          <w:bCs/>
          <w:spacing w:val="6"/>
          <w:sz w:val="32"/>
          <w:szCs w:val="32"/>
        </w:rPr>
      </w:pPr>
      <w:r w:rsidRPr="00DA28A7">
        <w:rPr>
          <w:rFonts w:ascii="黑体" w:eastAsia="黑体" w:hAnsi="黑体" w:hint="eastAsia"/>
          <w:bCs/>
          <w:spacing w:val="6"/>
          <w:sz w:val="32"/>
          <w:szCs w:val="32"/>
        </w:rPr>
        <w:t>附件1</w:t>
      </w:r>
    </w:p>
    <w:p w:rsidR="00674805" w:rsidRPr="00DA28A7" w:rsidRDefault="00674805" w:rsidP="00674805"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A28A7">
        <w:rPr>
          <w:rFonts w:ascii="方正小标宋简体" w:eastAsia="方正小标宋简体" w:hint="eastAsia"/>
          <w:bCs/>
          <w:spacing w:val="6"/>
          <w:sz w:val="44"/>
          <w:szCs w:val="44"/>
        </w:rPr>
        <w:t>省科技奖评审专家申请表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85"/>
        <w:gridCol w:w="1107"/>
        <w:gridCol w:w="324"/>
        <w:gridCol w:w="744"/>
        <w:gridCol w:w="911"/>
        <w:gridCol w:w="896"/>
        <w:gridCol w:w="1083"/>
        <w:gridCol w:w="1980"/>
      </w:tblGrid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 w:cs="宋体"/>
                <w:b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807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674805" w:rsidRPr="00DA28A7" w:rsidRDefault="00674805" w:rsidP="00E170BE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086" w:type="dxa"/>
            <w:gridSpan w:val="4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学院/部门</w:t>
            </w: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107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911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3086" w:type="dxa"/>
            <w:gridSpan w:val="4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808" w:type="dxa"/>
            <w:vMerge w:val="restart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专家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类型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both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（二选一）</w:t>
            </w:r>
          </w:p>
        </w:tc>
        <w:tc>
          <w:tcPr>
            <w:tcW w:w="885" w:type="dxa"/>
            <w:vMerge w:val="restart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□管理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 xml:space="preserve">专家 </w:t>
            </w:r>
          </w:p>
        </w:tc>
        <w:tc>
          <w:tcPr>
            <w:tcW w:w="1431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擅长学科</w:t>
            </w:r>
          </w:p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（按熟悉程度）</w:t>
            </w:r>
          </w:p>
        </w:tc>
        <w:tc>
          <w:tcPr>
            <w:tcW w:w="1655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808" w:type="dxa"/>
            <w:vMerge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□A.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各</w:t>
            </w:r>
            <w:proofErr w:type="gramStart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新型智库</w:t>
            </w:r>
            <w:proofErr w:type="gramEnd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（省社科院、发</w:t>
            </w:r>
            <w:proofErr w:type="gramStart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规</w:t>
            </w:r>
            <w:proofErr w:type="gramEnd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院、工</w:t>
            </w:r>
            <w:proofErr w:type="gramStart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研</w:t>
            </w:r>
            <w:proofErr w:type="gramEnd"/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 xml:space="preserve">院等）、省级研究机构中从事科技创新、规划研究和决策咨询服务的正高级研究人员 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□B.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 xml:space="preserve">各高等院校经济、管理学院和研究机构中从事科技、经济、管理研究的正高级研究人员 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□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>C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.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  <w:shd w:val="clear" w:color="auto" w:fill="FFFFFF"/>
              </w:rPr>
              <w:t xml:space="preserve">省委政策研究室、省政府研究室主要从事研究的负责人 </w:t>
            </w: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□D.其他</w:t>
            </w:r>
          </w:p>
        </w:tc>
      </w:tr>
      <w:tr w:rsidR="00674805" w:rsidRPr="00DA28A7" w:rsidTr="00E170BE">
        <w:trPr>
          <w:trHeight w:val="567"/>
        </w:trPr>
        <w:tc>
          <w:tcPr>
            <w:tcW w:w="808" w:type="dxa"/>
            <w:vMerge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sym w:font="Wingdings 2" w:char="00A3"/>
            </w: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技术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专家</w:t>
            </w:r>
          </w:p>
        </w:tc>
        <w:tc>
          <w:tcPr>
            <w:tcW w:w="1431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擅长学科</w:t>
            </w:r>
          </w:p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（按熟悉程度）</w:t>
            </w:r>
          </w:p>
        </w:tc>
        <w:tc>
          <w:tcPr>
            <w:tcW w:w="1655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具体研究方向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关键词(4-5个)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spacing w:line="24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学术称号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7F7F7F"/>
                <w:sz w:val="21"/>
                <w:szCs w:val="21"/>
              </w:rPr>
              <w:t>//选项详见填报说明</w:t>
            </w: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承担项目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7F7F7F"/>
                <w:sz w:val="21"/>
                <w:szCs w:val="21"/>
              </w:rPr>
              <w:t>//选项详见填报说明</w:t>
            </w: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获得奖励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7F7F7F"/>
                <w:sz w:val="21"/>
                <w:szCs w:val="21"/>
              </w:rPr>
              <w:t>//选项详见填报说明</w:t>
            </w: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专家任职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rPr>
                <w:rFonts w:asciiTheme="majorEastAsia" w:eastAsiaTheme="majorEastAsia" w:hAnsiTheme="majorEastAsia" w:cs="宋体"/>
                <w:color w:val="7F7F7F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7F7F7F"/>
                <w:sz w:val="21"/>
                <w:szCs w:val="21"/>
              </w:rPr>
              <w:t>//选项详见填报说明</w:t>
            </w: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从事本领域主要工作经历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ind w:left="576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从事本领域主要研究成果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1693" w:type="dxa"/>
            <w:gridSpan w:val="2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 xml:space="preserve"> 社会兼职  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bCs/>
                <w:sz w:val="21"/>
                <w:szCs w:val="21"/>
              </w:rPr>
              <w:t>（省级以上）</w:t>
            </w:r>
          </w:p>
        </w:tc>
        <w:tc>
          <w:tcPr>
            <w:tcW w:w="7045" w:type="dxa"/>
            <w:gridSpan w:val="7"/>
            <w:vAlign w:val="center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before="97" w:line="240" w:lineRule="exact"/>
              <w:ind w:left="7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</w:p>
        </w:tc>
      </w:tr>
      <w:tr w:rsidR="00674805" w:rsidRPr="00DA28A7" w:rsidTr="00E170BE">
        <w:trPr>
          <w:trHeight w:val="567"/>
        </w:trPr>
        <w:tc>
          <w:tcPr>
            <w:tcW w:w="8738" w:type="dxa"/>
            <w:gridSpan w:val="9"/>
          </w:tcPr>
          <w:p w:rsidR="00674805" w:rsidRPr="00DA28A7" w:rsidRDefault="00674805" w:rsidP="00E170BE">
            <w:pPr>
              <w:pStyle w:val="TableParagraph"/>
              <w:kinsoku w:val="0"/>
              <w:overflowPunct w:val="0"/>
              <w:spacing w:before="97" w:line="240" w:lineRule="exact"/>
              <w:ind w:left="7"/>
              <w:jc w:val="both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before="97" w:line="240" w:lineRule="exact"/>
              <w:ind w:left="7"/>
              <w:jc w:val="both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 xml:space="preserve">本人承诺：本人对以上所填报内容的真实性和完整性负责。                         </w:t>
            </w:r>
          </w:p>
          <w:p w:rsidR="00674805" w:rsidRPr="00DA28A7" w:rsidRDefault="00674805" w:rsidP="00E170BE">
            <w:pPr>
              <w:pStyle w:val="TableParagraph"/>
              <w:kinsoku w:val="0"/>
              <w:overflowPunct w:val="0"/>
              <w:spacing w:before="97" w:line="240" w:lineRule="exact"/>
              <w:ind w:left="7"/>
              <w:jc w:val="both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 xml:space="preserve">                                  本人签名：       年   月   日</w:t>
            </w:r>
          </w:p>
        </w:tc>
      </w:tr>
      <w:tr w:rsidR="00674805" w:rsidRPr="00DA28A7" w:rsidTr="00E170BE">
        <w:trPr>
          <w:trHeight w:val="567"/>
        </w:trPr>
        <w:tc>
          <w:tcPr>
            <w:tcW w:w="8738" w:type="dxa"/>
            <w:gridSpan w:val="9"/>
            <w:vAlign w:val="center"/>
          </w:tcPr>
          <w:p w:rsidR="00674805" w:rsidRPr="00DA28A7" w:rsidRDefault="00674805" w:rsidP="00E170BE">
            <w:pPr>
              <w:kinsoku w:val="0"/>
              <w:overflowPunct w:val="0"/>
              <w:spacing w:before="2" w:line="240" w:lineRule="exact"/>
              <w:ind w:right="1255"/>
              <w:rPr>
                <w:rFonts w:asciiTheme="majorEastAsia" w:eastAsiaTheme="majorEastAsia" w:hAnsiTheme="majorEastAsia" w:cs="宋体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>推荐部门意见：</w:t>
            </w:r>
          </w:p>
          <w:p w:rsidR="00674805" w:rsidRPr="00DA28A7" w:rsidRDefault="00674805" w:rsidP="00E170BE">
            <w:pPr>
              <w:kinsoku w:val="0"/>
              <w:overflowPunct w:val="0"/>
              <w:spacing w:before="2" w:line="240" w:lineRule="exact"/>
              <w:ind w:right="1255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szCs w:val="21"/>
              </w:rPr>
              <w:t xml:space="preserve">           公 章</w:t>
            </w:r>
          </w:p>
          <w:p w:rsidR="00674805" w:rsidRPr="00DA28A7" w:rsidRDefault="00674805" w:rsidP="00E170BE">
            <w:pPr>
              <w:kinsoku w:val="0"/>
              <w:overflowPunct w:val="0"/>
              <w:spacing w:before="2" w:line="240" w:lineRule="exact"/>
              <w:ind w:right="1025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                                              年   月   日</w:t>
            </w:r>
          </w:p>
        </w:tc>
      </w:tr>
    </w:tbl>
    <w:p w:rsidR="00674805" w:rsidRDefault="00674805" w:rsidP="00674805">
      <w:pPr>
        <w:kinsoku w:val="0"/>
        <w:overflowPunct w:val="0"/>
        <w:spacing w:before="2"/>
        <w:ind w:right="335"/>
        <w:rPr>
          <w:w w:val="340"/>
          <w:sz w:val="26"/>
          <w:szCs w:val="26"/>
        </w:rPr>
      </w:pPr>
    </w:p>
    <w:p w:rsidR="00674805" w:rsidRDefault="00674805" w:rsidP="00674805">
      <w:pPr>
        <w:spacing w:line="240" w:lineRule="exact"/>
        <w:jc w:val="center"/>
        <w:rPr>
          <w:rFonts w:eastAsia="长城小标宋体"/>
          <w:b/>
          <w:bCs/>
          <w:spacing w:val="6"/>
          <w:sz w:val="36"/>
        </w:rPr>
      </w:pPr>
    </w:p>
    <w:p w:rsidR="00674805" w:rsidRDefault="00674805" w:rsidP="00674805">
      <w:pPr>
        <w:spacing w:line="700" w:lineRule="exact"/>
        <w:jc w:val="center"/>
        <w:rPr>
          <w:rFonts w:ascii="黑体" w:eastAsia="黑体" w:hAnsi="黑体"/>
          <w:bCs/>
          <w:spacing w:val="6"/>
          <w:sz w:val="32"/>
          <w:szCs w:val="32"/>
        </w:rPr>
      </w:pPr>
      <w:r w:rsidRPr="00DA28A7">
        <w:rPr>
          <w:rFonts w:ascii="黑体" w:eastAsia="黑体" w:hAnsi="黑体" w:hint="eastAsia"/>
          <w:bCs/>
          <w:spacing w:val="6"/>
          <w:sz w:val="32"/>
          <w:szCs w:val="32"/>
        </w:rPr>
        <w:t>填报说明</w:t>
      </w:r>
    </w:p>
    <w:p w:rsidR="00674805" w:rsidRPr="00DA28A7" w:rsidRDefault="00674805" w:rsidP="00674805">
      <w:pPr>
        <w:spacing w:line="560" w:lineRule="exact"/>
        <w:jc w:val="center"/>
        <w:rPr>
          <w:rFonts w:ascii="黑体" w:eastAsia="黑体" w:hAnsi="黑体"/>
          <w:bCs/>
          <w:spacing w:val="6"/>
          <w:sz w:val="32"/>
          <w:szCs w:val="32"/>
        </w:rPr>
      </w:pPr>
    </w:p>
    <w:p w:rsidR="00674805" w:rsidRPr="00DA28A7" w:rsidRDefault="00674805" w:rsidP="00674805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560" w:lineRule="exact"/>
        <w:ind w:right="335"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DA28A7">
        <w:rPr>
          <w:rFonts w:ascii="仿宋_GB2312" w:eastAsia="仿宋_GB2312" w:hAnsi="宋体" w:cs="宋体" w:hint="eastAsia"/>
          <w:b/>
          <w:bCs/>
          <w:sz w:val="32"/>
          <w:szCs w:val="32"/>
        </w:rPr>
        <w:t>专家类型：</w:t>
      </w:r>
      <w:r w:rsidRPr="00DA28A7">
        <w:rPr>
          <w:rFonts w:ascii="仿宋_GB2312" w:eastAsia="仿宋_GB2312" w:hAnsi="宋体" w:cs="宋体" w:hint="eastAsia"/>
          <w:sz w:val="32"/>
          <w:szCs w:val="32"/>
        </w:rPr>
        <w:t>根据专家研究领域，选择对应的专家类型。单选。</w:t>
      </w:r>
    </w:p>
    <w:p w:rsidR="00674805" w:rsidRPr="00DA28A7" w:rsidRDefault="00674805" w:rsidP="00674805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560" w:lineRule="exact"/>
        <w:ind w:right="335"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DA28A7">
        <w:rPr>
          <w:rFonts w:ascii="仿宋_GB2312" w:eastAsia="仿宋_GB2312" w:hAnsi="宋体" w:cs="宋体" w:hint="eastAsia"/>
          <w:b/>
          <w:bCs/>
          <w:sz w:val="32"/>
          <w:szCs w:val="32"/>
        </w:rPr>
        <w:t>擅长学科：</w:t>
      </w:r>
      <w:r w:rsidRPr="00DA28A7">
        <w:rPr>
          <w:rFonts w:ascii="仿宋_GB2312" w:eastAsia="仿宋_GB2312" w:hAnsi="宋体" w:cs="宋体" w:hint="eastAsia"/>
          <w:sz w:val="32"/>
          <w:szCs w:val="32"/>
        </w:rPr>
        <w:t>根据专家研究领域和专家类型，按照以下学科分类表，填写至二级学科代码。最多可填写三个。</w:t>
      </w:r>
    </w:p>
    <w:p w:rsidR="00674805" w:rsidRDefault="00674805" w:rsidP="00674805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Lines="50" w:before="120"/>
        <w:ind w:right="334"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管理专家</w:t>
      </w:r>
    </w:p>
    <w:tbl>
      <w:tblPr>
        <w:tblW w:w="8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010"/>
        <w:gridCol w:w="1740"/>
        <w:gridCol w:w="3126"/>
      </w:tblGrid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  <w:lang w:bidi="ar"/>
              </w:rPr>
              <w:t>一级学科代码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  <w:lang w:bidi="ar"/>
              </w:rPr>
              <w:t>一级学科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  <w:lang w:bidi="ar"/>
              </w:rPr>
              <w:t>二级学科代码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b/>
                <w:color w:val="000000"/>
                <w:szCs w:val="21"/>
                <w:lang w:bidi="ar"/>
              </w:rPr>
              <w:t>二级学科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0101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哲学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010105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伦理学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010108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科学技术哲学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理论经济学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020106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人口、资源与环境经济学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应用经济学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020201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国民经济学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区域经济学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020205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产业经济学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020208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统计学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020209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数量经济学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0301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法学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030108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环境与资源保护法学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心理学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040201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基础心理学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040202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发展与教育心理学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040203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  <w:lang w:bidi="ar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应用心理学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体育学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040302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运动人体科学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040303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体育教育训练学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0823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交通运输工程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082303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交通运输规划与管理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管理科学与工程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120100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★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工商管理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120202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企业管理（含：财务管理、市场营销、人力资源管理）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120204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技术经济及管理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农林经济管理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120301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农业经济管理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120302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林业经济管理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公共管理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120401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行政管理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120402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社会医学与卫生事业管理</w:t>
            </w:r>
          </w:p>
        </w:tc>
      </w:tr>
      <w:tr w:rsidR="00674805" w:rsidRPr="00DA28A7" w:rsidTr="00E170BE">
        <w:trPr>
          <w:trHeight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图书馆、情报与档案管理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120502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spacing w:line="24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DA28A7">
              <w:rPr>
                <w:rFonts w:asciiTheme="majorEastAsia" w:eastAsiaTheme="majorEastAsia" w:hAnsiTheme="majorEastAsia" w:cs="宋体" w:hint="eastAsia"/>
                <w:color w:val="000000"/>
                <w:szCs w:val="21"/>
                <w:lang w:bidi="ar"/>
              </w:rPr>
              <w:t>情报学</w:t>
            </w:r>
          </w:p>
        </w:tc>
      </w:tr>
    </w:tbl>
    <w:p w:rsidR="00674805" w:rsidRDefault="00674805" w:rsidP="00674805">
      <w:pPr>
        <w:kinsoku w:val="0"/>
        <w:overflowPunct w:val="0"/>
        <w:spacing w:beforeLines="50" w:before="120"/>
        <w:ind w:right="334" w:firstLineChars="200" w:firstLine="422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2.技术专家</w:t>
      </w:r>
    </w:p>
    <w:tbl>
      <w:tblPr>
        <w:tblW w:w="8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195"/>
        <w:gridCol w:w="1559"/>
        <w:gridCol w:w="3566"/>
      </w:tblGrid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一级学科代码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一级学科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二级学科代码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b/>
                <w:color w:val="000000"/>
                <w:szCs w:val="21"/>
              </w:rPr>
              <w:t>二级学科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基础数学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计算数学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概率论与数理统计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应用数学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070105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运筹学与控制论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物理学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理论物理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粒子物理与原子核物理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原子与分子物理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等离子体物理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凝聚态物理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声学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光学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070208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无线电物理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化学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无机化学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分析化学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有机化学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物理化学（含：化学物理）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070305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高分子化学与物理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天文学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天体物理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天体测量与天体力学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自然地理学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人文地理学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地图学与地理信息系统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大气科学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070601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气象学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070602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大气物理学与大气环境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海洋科学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物理海洋学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海洋化学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海洋生物学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海洋地质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地球物理学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070801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固体地球物理学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070802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空间物理学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地质学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矿物学、岩石学、矿床学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地球化学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古生物学与地层学（含：古人类学）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构造地质学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070905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第四纪地质学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生物学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植物学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动物学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水生生物学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微生物学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神经生物学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遗传学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071008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发育生物学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071009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细胞生物学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071010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生物化学与分子生物学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071011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生物物理学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071012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生态学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系统科学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系统理论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系统分析与集成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科学技术史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071200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★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力学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一般力学与力学基础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固体力学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080103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流体力学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080104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工程力学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机械工程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机械制造及其自动化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机械电子工程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机械设计及理论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080204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车辆工程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光学工程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080300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★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仪器科学与技术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精密仪器及机械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测试计量技术及仪器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材料科学与工程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材料物理与化学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材料学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材料加工工程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冶金工程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080601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冶金物理化学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080602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钢铁冶金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080603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有色金属冶金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动力工程及工程热物理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工程热物理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热能工程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动力机械及工程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流体机械及工程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制冷及低温工程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080706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化工过程机械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电气工程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电机与电器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电力系统及其自动化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高电压与绝缘技术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电力电子与电力传动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080805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电工理论与新技术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电子科学与技术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080901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物理电子学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080902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电路与系统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080903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微电子学与固体电子学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080904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电磁场与微波技术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信息与通信工程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081001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通信与信息系统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081002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信号与信息处理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控制理论与控制工程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检测技术与自动化装置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系统工程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模式识别与智能系统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081105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导航、制导与控制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计算机科学与技术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计算机系统结构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计算机软件与理论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计算机应用技术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081301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建筑历史与理论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081302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建筑设计及其理论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081303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城市规划与设计(含∶风景园林规划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与设计)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081304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建筑技术科学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土木工程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岩土工程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结构工程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市政工程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供热、供燃气、通风及空调工程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防灾减灾工程及防护工程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081406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桥梁与隧道工程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水利工程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水文学及水资源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水力学及河流动力学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水工结构工程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水利水电工程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081505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港口、海岸及近海工程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测绘科学与技术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081601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大地测量学与测量工程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081602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摄影测量与遥感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081603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地图制图学与地理信息工程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化学工程与技术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化学工程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化学工艺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生物化工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应用化学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081705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工业催化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081801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矿产普查与勘探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081802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地球探测与信息技术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081803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地质工程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矿业工程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081901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采矿工程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081902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矿物加工工程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081903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安全技术及工程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石油与天然气工程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082001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油气井工程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082002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油气田开发工程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082003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油气储运工程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纺织科学与工程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纺织工程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纺织材料与纺织品设计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082103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纺织化学</w:t>
            </w:r>
            <w:proofErr w:type="gramStart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与染整工程</w:t>
            </w:r>
            <w:proofErr w:type="gramEnd"/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082104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服装设计与工程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轻工技术与工程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制浆造纸工程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制糖工程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发酵工程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082204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皮革化学与工程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交通运输工程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082301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道路与铁道工程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082302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交通信息工程及控制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082304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载运工具运用工程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船舶与海洋工程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船舶与海洋结构物设计制造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轮机工程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082403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水声工程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航空宇航科学与技术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飞行器设计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航空宇航推进理论与工程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航空宇航制造工程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082504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人机与环境工程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0826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交通运输工程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082304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载运工具运用工程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核科学与技术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核能科学与工程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核燃料循环与材料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核技术及应用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辐射防护及环境保护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农业工程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082801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农业机械化工程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082802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农业水土工程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082803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农业生物环境与能源工程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082804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农业电气化与自动化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林业工程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082901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森林工程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082902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木材科学与技术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082903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林产化学加工工程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环境科学与工程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083001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环境科学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083002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环境工程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生物医学工程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083100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★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食品科学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粮食、油脂及植物蛋白工程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农产品加工及贮藏工程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083204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水产品加工及贮藏工程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作物学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作物栽培学与耕作学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作物遗传育种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园艺学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果树学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蔬菜学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茶学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农业资源利用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090301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土壤学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090302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植物营养学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植物保护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植物病理学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农业昆虫与害虫防治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090403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农药学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畜牧学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动物遗传育种与繁殖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动物营养与饲料科学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草业科学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090504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特种经济动物饲养（含：蚕、蜂等）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兽医学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090601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基础兽医学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090602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预防兽医学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090603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临床兽医学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林学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林木遗传育种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森林培育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森林保护学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森林经理学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野生动植物保护与利用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园林植物与观赏园艺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090707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水土保持与荒漠化防治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090801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水产养殖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090802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捕捞学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090803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渔业资源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基础医学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人体解剖与组织胚胎学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免疫学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病原生物学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病理学与病理生理学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法医学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放射医学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100107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航空、航天与航海医学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临床医学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100201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内科学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100202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儿科学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100203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老年医学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神经病学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精神病与精神卫生学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皮肤病与性病学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影像医学与核医学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100208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临床检验诊断学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100209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护理学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外科学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妇产科学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眼科学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耳鼻咽喉科学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肿瘤学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康复医学与理疗学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运动医学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麻醉学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100218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  <w:lang w:bidi="ar"/>
              </w:rPr>
              <w:t>急诊医学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100301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口腔基础医学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100302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口腔临床医学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公共卫生与预防医学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流行病与卫生统计学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劳动卫生与环境卫生学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营养与食品卫生学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儿</w:t>
            </w:r>
            <w:proofErr w:type="gramStart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少卫生</w:t>
            </w:r>
            <w:proofErr w:type="gramEnd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与妇幼保健学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卫生毒理学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100406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军事预防医学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中医基础理论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中医临床基础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</w:t>
            </w:r>
            <w:proofErr w:type="gramStart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医</w:t>
            </w:r>
            <w:proofErr w:type="gramEnd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史文献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方剂学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中医诊断学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中医内科学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100507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中医外科学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100508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中医骨</w:t>
            </w:r>
            <w:proofErr w:type="gramStart"/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伤科学</w:t>
            </w:r>
            <w:proofErr w:type="gramEnd"/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100509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中医妇科学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100510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中医儿科学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100511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中医五官科学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100512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针灸推拿学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100513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民族医学（含：藏医学、蒙医学等）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中西医结合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100601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中西医结合基础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100602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中西医结合临床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药学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药物化学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100702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药剂学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100703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生药学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100704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药物分析学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100705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微生物与生化药学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95" w:type="dxa"/>
            <w:vMerge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100706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药理学</w:t>
            </w:r>
          </w:p>
        </w:tc>
      </w:tr>
      <w:tr w:rsidR="00674805" w:rsidRPr="00DA28A7" w:rsidTr="00E170BE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1008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100800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674805" w:rsidRPr="00DA28A7" w:rsidRDefault="00674805" w:rsidP="0067480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★</w:t>
            </w:r>
          </w:p>
        </w:tc>
      </w:tr>
    </w:tbl>
    <w:p w:rsidR="00674805" w:rsidRPr="00DA28A7" w:rsidRDefault="00674805" w:rsidP="00674805">
      <w:pPr>
        <w:kinsoku w:val="0"/>
        <w:overflowPunct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674805" w:rsidRPr="00DA28A7" w:rsidRDefault="00674805" w:rsidP="00674805">
      <w:pPr>
        <w:kinsoku w:val="0"/>
        <w:overflowPunct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A28A7">
        <w:rPr>
          <w:rFonts w:ascii="仿宋_GB2312" w:eastAsia="仿宋_GB2312" w:hAnsi="宋体" w:cs="宋体" w:hint="eastAsia"/>
          <w:sz w:val="32"/>
          <w:szCs w:val="32"/>
        </w:rPr>
        <w:t>二、</w:t>
      </w:r>
      <w:r w:rsidRPr="00DA28A7">
        <w:rPr>
          <w:rFonts w:ascii="仿宋_GB2312" w:eastAsia="仿宋_GB2312" w:hAnsi="宋体" w:cs="宋体" w:hint="eastAsia"/>
          <w:b/>
          <w:bCs/>
          <w:sz w:val="32"/>
          <w:szCs w:val="32"/>
        </w:rPr>
        <w:t>学术称号、承担项目、获得奖励、专家任职：</w:t>
      </w:r>
      <w:r w:rsidRPr="00DA28A7">
        <w:rPr>
          <w:rFonts w:ascii="仿宋_GB2312" w:eastAsia="仿宋_GB2312" w:hAnsi="宋体" w:cs="宋体" w:hint="eastAsia"/>
          <w:sz w:val="32"/>
          <w:szCs w:val="32"/>
        </w:rPr>
        <w:t>根据《浙江省科技专家库管理办法》（</w:t>
      </w:r>
      <w:proofErr w:type="gramStart"/>
      <w:r w:rsidRPr="00DA28A7">
        <w:rPr>
          <w:rFonts w:ascii="仿宋_GB2312" w:eastAsia="仿宋_GB2312" w:hAnsi="宋体" w:cs="宋体" w:hint="eastAsia"/>
          <w:sz w:val="32"/>
          <w:szCs w:val="32"/>
        </w:rPr>
        <w:t>浙科发规</w:t>
      </w:r>
      <w:proofErr w:type="gramEnd"/>
      <w:r w:rsidRPr="00DA28A7">
        <w:rPr>
          <w:rFonts w:ascii="仿宋_GB2312" w:eastAsia="仿宋_GB2312" w:hAnsi="宋体" w:cs="宋体" w:hint="eastAsia"/>
          <w:sz w:val="32"/>
          <w:szCs w:val="32"/>
        </w:rPr>
        <w:t>〔2020〕15号）第七条“省科技库专家按照相关条件进行层级划分”，以下三项内容将作为专家层级划分的主要依据。请根据以下选项，在专家申请表中如实填写。</w:t>
      </w:r>
    </w:p>
    <w:p w:rsidR="00674805" w:rsidRDefault="00674805" w:rsidP="00674805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Lines="50" w:before="120"/>
        <w:ind w:right="334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b/>
          <w:bCs/>
        </w:rPr>
        <w:t>学术称号（可多选）：</w:t>
      </w:r>
    </w:p>
    <w:tbl>
      <w:tblPr>
        <w:tblW w:w="8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4336"/>
      </w:tblGrid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院士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省“万人计划”杰出人才人选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国家“万人计划”人选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省特级专家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国家“千人计划”人选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省“万人计划”中除杰出人才之外的人选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“长江学者奖励计划”特聘（讲座）教授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省“千人计划”人选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国家创新人才推进计划人选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省有突出贡献的中青年专家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百千万人才工程国家级人选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享受省政府特殊津贴专家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lastRenderedPageBreak/>
              <w:t>国家级领军人才工程人选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省“钱江学者”特聘教授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国家有突出贡献中青年专家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省部级各类领军人才工程培养人选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享受国务院特殊津贴专家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通过综合考评的省“151”人才工程重点资助和第一层次培养人选</w:t>
            </w:r>
          </w:p>
        </w:tc>
      </w:tr>
      <w:tr w:rsidR="00674805" w:rsidRPr="00DA28A7" w:rsidTr="00E170BE">
        <w:trPr>
          <w:trHeight w:val="397"/>
          <w:jc w:val="center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青年长江学者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674805" w:rsidRDefault="00674805" w:rsidP="00674805">
      <w:pPr>
        <w:rPr>
          <w:rFonts w:ascii="仿宋" w:eastAsia="仿宋" w:hAnsi="仿宋" w:cs="仿宋"/>
        </w:rPr>
      </w:pPr>
    </w:p>
    <w:p w:rsidR="00674805" w:rsidRDefault="00674805" w:rsidP="00674805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2"/>
        <w:ind w:right="335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承担项目（可多选）：</w:t>
      </w:r>
    </w:p>
    <w:tbl>
      <w:tblPr>
        <w:tblW w:w="8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3"/>
      </w:tblGrid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国家科技重大专项项目负责人（含技术总师、副总师）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国家重点研发计划项目负责人（含首席科学家）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原科技部863、973和科技支撑三大科技主体计划项目负责人（含首席科学家）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国家重大工程项目负责人（含首席科学家）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国家自然科学基金重大项目负责人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国家自然科学基金创新研究群体项目负责人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国家自然科学基金杰出青年基金项目负责人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国防科技卓越青年科学基金项目负责人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国家优秀青年科学基金项目负责人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国家自然科学基金重点项目负责人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省重大专项负责人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省重点研发计划项目负责人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省自然科学基金重大项目负责人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省杰出青年科学基金项目负责人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省领军型创新创业团队负责人（含首席专家）</w:t>
            </w:r>
          </w:p>
        </w:tc>
      </w:tr>
      <w:tr w:rsidR="00674805" w:rsidRPr="00DA28A7" w:rsidTr="00E170BE">
        <w:trPr>
          <w:trHeight w:val="573"/>
        </w:trPr>
        <w:tc>
          <w:tcPr>
            <w:tcW w:w="8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省重点科技创新团队负责人（含首席专家）</w:t>
            </w:r>
          </w:p>
        </w:tc>
      </w:tr>
    </w:tbl>
    <w:p w:rsidR="00674805" w:rsidRDefault="00674805" w:rsidP="00674805">
      <w:pPr>
        <w:kinsoku w:val="0"/>
        <w:overflowPunct w:val="0"/>
        <w:spacing w:before="2"/>
        <w:ind w:right="335"/>
        <w:rPr>
          <w:rFonts w:ascii="仿宋" w:eastAsia="仿宋" w:hAnsi="仿宋" w:cs="仿宋" w:hint="eastAsia"/>
        </w:rPr>
      </w:pPr>
    </w:p>
    <w:p w:rsidR="007D238D" w:rsidRDefault="007D238D" w:rsidP="00674805">
      <w:pPr>
        <w:kinsoku w:val="0"/>
        <w:overflowPunct w:val="0"/>
        <w:spacing w:before="2"/>
        <w:ind w:right="335"/>
        <w:rPr>
          <w:rFonts w:ascii="仿宋" w:eastAsia="仿宋" w:hAnsi="仿宋" w:cs="仿宋" w:hint="eastAsia"/>
        </w:rPr>
      </w:pPr>
    </w:p>
    <w:p w:rsidR="007D238D" w:rsidRDefault="007D238D" w:rsidP="00674805">
      <w:pPr>
        <w:kinsoku w:val="0"/>
        <w:overflowPunct w:val="0"/>
        <w:spacing w:before="2"/>
        <w:ind w:right="335"/>
        <w:rPr>
          <w:rFonts w:ascii="仿宋" w:eastAsia="仿宋" w:hAnsi="仿宋" w:cs="仿宋" w:hint="eastAsia"/>
        </w:rPr>
      </w:pPr>
    </w:p>
    <w:p w:rsidR="007D238D" w:rsidRDefault="007D238D" w:rsidP="00674805">
      <w:pPr>
        <w:kinsoku w:val="0"/>
        <w:overflowPunct w:val="0"/>
        <w:spacing w:before="2"/>
        <w:ind w:right="335"/>
        <w:rPr>
          <w:rFonts w:ascii="仿宋" w:eastAsia="仿宋" w:hAnsi="仿宋" w:cs="仿宋" w:hint="eastAsia"/>
        </w:rPr>
      </w:pPr>
    </w:p>
    <w:p w:rsidR="007D238D" w:rsidRDefault="007D238D" w:rsidP="00674805">
      <w:pPr>
        <w:kinsoku w:val="0"/>
        <w:overflowPunct w:val="0"/>
        <w:spacing w:before="2"/>
        <w:ind w:right="335"/>
        <w:rPr>
          <w:rFonts w:ascii="仿宋" w:eastAsia="仿宋" w:hAnsi="仿宋" w:cs="仿宋"/>
        </w:rPr>
      </w:pPr>
      <w:bookmarkStart w:id="0" w:name="_GoBack"/>
      <w:bookmarkEnd w:id="0"/>
    </w:p>
    <w:p w:rsidR="00674805" w:rsidRDefault="00674805" w:rsidP="00674805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2"/>
        <w:ind w:right="335"/>
        <w:rPr>
          <w:rFonts w:ascii="仿宋" w:eastAsia="仿宋" w:hAnsi="仿宋" w:cs="仿宋"/>
          <w:b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获得奖励（可多选）：</w:t>
      </w:r>
    </w:p>
    <w:tbl>
      <w:tblPr>
        <w:tblW w:w="83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8"/>
      </w:tblGrid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诺贝尔奖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国家最高科学技术奖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国家自然科学奖、国家技术发明奖、国家科学技术进步奖(前3位完成人)：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特等奖、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一等奖、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二等奖、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三等奖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何梁何利基金奖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浙江科技大奖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省部级自然科学奖、技术发明奖、科学技术进步奖(前3位完成人)：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一等奖、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二等奖、</w:t>
            </w:r>
            <w:r w:rsidRPr="00DA28A7">
              <w:rPr>
                <w:rFonts w:asciiTheme="minorEastAsia" w:hAnsiTheme="minorEastAsia" w:cs="仿宋" w:hint="eastAsia"/>
                <w:szCs w:val="21"/>
              </w:rPr>
              <w:t>□</w:t>
            </w: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三等奖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中国青年科技奖</w:t>
            </w:r>
          </w:p>
        </w:tc>
      </w:tr>
      <w:tr w:rsidR="00674805" w:rsidRPr="00DA28A7" w:rsidTr="00E170BE">
        <w:trPr>
          <w:trHeight w:val="573"/>
        </w:trPr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DA28A7">
              <w:rPr>
                <w:rFonts w:asciiTheme="minorEastAsia" w:hAnsiTheme="minorEastAsia" w:cs="宋体" w:hint="eastAsia"/>
                <w:color w:val="000000"/>
                <w:szCs w:val="21"/>
              </w:rPr>
              <w:t>省青年科技奖</w:t>
            </w:r>
          </w:p>
        </w:tc>
      </w:tr>
    </w:tbl>
    <w:p w:rsidR="00674805" w:rsidRDefault="00674805" w:rsidP="00674805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Lines="50" w:before="120"/>
        <w:ind w:right="334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b/>
          <w:bCs/>
        </w:rPr>
        <w:t>专家</w:t>
      </w:r>
      <w:r>
        <w:rPr>
          <w:rFonts w:ascii="宋体" w:hAnsi="宋体" w:cs="宋体"/>
          <w:b/>
          <w:bCs/>
        </w:rPr>
        <w:t>任职</w:t>
      </w:r>
      <w:r>
        <w:rPr>
          <w:rFonts w:ascii="宋体" w:hAnsi="宋体" w:cs="宋体" w:hint="eastAsia"/>
          <w:b/>
          <w:bCs/>
        </w:rPr>
        <w:t>（可多选）：</w:t>
      </w:r>
    </w:p>
    <w:tbl>
      <w:tblPr>
        <w:tblW w:w="8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4336"/>
      </w:tblGrid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国家实验室主任(院长）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省实验室主任(院长）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国家重点实验室主任(院长）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省重点实验室主任(院长）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国家工程技术研究中心主任(院长）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省级工程技术研究中心主任(院长）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国家临床医学研究中心主任(院长）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省级临床医学研究中心主任(院长）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国家高新区（科技园区）主任(院长）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省级高新区（科技园区）主任(院长）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国家级科技企业孵化器主任(院长）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DA28A7">
              <w:rPr>
                <w:rFonts w:ascii="宋体" w:hAnsi="宋体" w:cs="宋体" w:hint="eastAsia"/>
                <w:color w:val="000000"/>
                <w:szCs w:val="21"/>
              </w:rPr>
              <w:t>省级重点企业研究院主任(院长）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国家实验室技术负责人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省实验室技术负责人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国家技术创新中心技术负责人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省技术创新中心技术负责人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国家重点实验室技术负责人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省重点实验室技术负责人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国家工程技术研究中心技术负责人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省工程技术研究中心技术负责人</w:t>
            </w:r>
          </w:p>
        </w:tc>
      </w:tr>
      <w:tr w:rsidR="00674805" w:rsidRPr="00DA28A7" w:rsidTr="00E170BE">
        <w:trPr>
          <w:trHeight w:val="573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国家临床医学研究中心技术负责人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4805" w:rsidRPr="00DA28A7" w:rsidRDefault="00674805" w:rsidP="00E170B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DA28A7">
              <w:rPr>
                <w:rFonts w:ascii="宋体" w:hAnsi="宋体" w:cs="宋体" w:hint="eastAsia"/>
                <w:szCs w:val="21"/>
              </w:rPr>
              <w:t>省临床医学研究中心技术负责人</w:t>
            </w:r>
          </w:p>
        </w:tc>
      </w:tr>
    </w:tbl>
    <w:p w:rsidR="00E170BE" w:rsidRPr="007D238D" w:rsidRDefault="00E170BE" w:rsidP="007D238D">
      <w:pPr>
        <w:overflowPunct w:val="0"/>
        <w:autoSpaceDE w:val="0"/>
        <w:autoSpaceDN w:val="0"/>
        <w:spacing w:line="560" w:lineRule="exact"/>
        <w:ind w:right="1760"/>
        <w:rPr>
          <w:rFonts w:ascii="Times New Roman" w:eastAsia="仿宋_GB2312" w:hAnsi="Times New Roman" w:cs="Times New Roman"/>
          <w:sz w:val="32"/>
          <w:szCs w:val="32"/>
        </w:rPr>
      </w:pPr>
    </w:p>
    <w:sectPr w:rsidR="00E170BE" w:rsidRPr="007D238D" w:rsidSect="007D238D">
      <w:footerReference w:type="default" r:id="rId10"/>
      <w:pgSz w:w="11907" w:h="16839" w:code="9"/>
      <w:pgMar w:top="1644" w:right="1644" w:bottom="1644" w:left="164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A5" w:rsidRDefault="00BF20A5" w:rsidP="00631495">
      <w:r>
        <w:separator/>
      </w:r>
    </w:p>
  </w:endnote>
  <w:endnote w:type="continuationSeparator" w:id="0">
    <w:p w:rsidR="00BF20A5" w:rsidRDefault="00BF20A5" w:rsidP="006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575713"/>
    </w:sdtPr>
    <w:sdtEndPr/>
    <w:sdtContent>
      <w:p w:rsidR="00E170BE" w:rsidRDefault="00E170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38D" w:rsidRPr="007D238D">
          <w:rPr>
            <w:noProof/>
            <w:lang w:val="zh-CN"/>
          </w:rPr>
          <w:t>12</w:t>
        </w:r>
        <w:r>
          <w:fldChar w:fldCharType="end"/>
        </w:r>
      </w:p>
    </w:sdtContent>
  </w:sdt>
  <w:p w:rsidR="00E170BE" w:rsidRDefault="00E170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A5" w:rsidRDefault="00BF20A5" w:rsidP="00631495">
      <w:r>
        <w:separator/>
      </w:r>
    </w:p>
  </w:footnote>
  <w:footnote w:type="continuationSeparator" w:id="0">
    <w:p w:rsidR="00BF20A5" w:rsidRDefault="00BF20A5" w:rsidP="0063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DCAA8"/>
    <w:multiLevelType w:val="singleLevel"/>
    <w:tmpl w:val="80CDCAA8"/>
    <w:lvl w:ilvl="0">
      <w:start w:val="2"/>
      <w:numFmt w:val="decimal"/>
      <w:suff w:val="space"/>
      <w:lvlText w:val="%1."/>
      <w:lvlJc w:val="left"/>
    </w:lvl>
  </w:abstractNum>
  <w:abstractNum w:abstractNumId="1">
    <w:nsid w:val="9B569FDB"/>
    <w:multiLevelType w:val="singleLevel"/>
    <w:tmpl w:val="9B569FDB"/>
    <w:lvl w:ilvl="0">
      <w:start w:val="1"/>
      <w:numFmt w:val="decimal"/>
      <w:suff w:val="space"/>
      <w:lvlText w:val="%1."/>
      <w:lvlJc w:val="left"/>
    </w:lvl>
  </w:abstractNum>
  <w:abstractNum w:abstractNumId="2">
    <w:nsid w:val="A0CE759F"/>
    <w:multiLevelType w:val="singleLevel"/>
    <w:tmpl w:val="A0CE75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A7DE422"/>
    <w:multiLevelType w:val="singleLevel"/>
    <w:tmpl w:val="AA7DE4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0F42AD"/>
    <w:multiLevelType w:val="singleLevel"/>
    <w:tmpl w:val="80CDCAA8"/>
    <w:lvl w:ilvl="0">
      <w:start w:val="2"/>
      <w:numFmt w:val="decimal"/>
      <w:suff w:val="space"/>
      <w:lvlText w:val="%1."/>
      <w:lvlJc w:val="left"/>
    </w:lvl>
  </w:abstractNum>
  <w:abstractNum w:abstractNumId="5">
    <w:nsid w:val="7B5135BF"/>
    <w:multiLevelType w:val="singleLevel"/>
    <w:tmpl w:val="7B5135BF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71F0"/>
    <w:rsid w:val="00032562"/>
    <w:rsid w:val="000D57D2"/>
    <w:rsid w:val="00206B80"/>
    <w:rsid w:val="00245E3F"/>
    <w:rsid w:val="004142CD"/>
    <w:rsid w:val="004E41AB"/>
    <w:rsid w:val="00631495"/>
    <w:rsid w:val="00645A05"/>
    <w:rsid w:val="00674805"/>
    <w:rsid w:val="007C13CB"/>
    <w:rsid w:val="007D238D"/>
    <w:rsid w:val="008C2C4A"/>
    <w:rsid w:val="00BF20A5"/>
    <w:rsid w:val="00CB3D4F"/>
    <w:rsid w:val="00E170BE"/>
    <w:rsid w:val="00F762F9"/>
    <w:rsid w:val="06462CC5"/>
    <w:rsid w:val="16BD51B2"/>
    <w:rsid w:val="1ABD7321"/>
    <w:rsid w:val="2BEC4E5B"/>
    <w:rsid w:val="2E8269B0"/>
    <w:rsid w:val="33A14678"/>
    <w:rsid w:val="38196741"/>
    <w:rsid w:val="3A0F0508"/>
    <w:rsid w:val="3A4C6C25"/>
    <w:rsid w:val="3B1F0ED9"/>
    <w:rsid w:val="44AE408D"/>
    <w:rsid w:val="488B71F0"/>
    <w:rsid w:val="4BFF1A06"/>
    <w:rsid w:val="51E34453"/>
    <w:rsid w:val="52880AE8"/>
    <w:rsid w:val="52F54D0E"/>
    <w:rsid w:val="56FF5E76"/>
    <w:rsid w:val="5A46003C"/>
    <w:rsid w:val="5B1E56CA"/>
    <w:rsid w:val="6BEF4B17"/>
    <w:rsid w:val="726B26F5"/>
    <w:rsid w:val="74754DD6"/>
    <w:rsid w:val="774B6219"/>
    <w:rsid w:val="77B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0F792-A6F8-4337-80A7-09F236E6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1080</Words>
  <Characters>6159</Characters>
  <Application>Microsoft Office Word</Application>
  <DocSecurity>0</DocSecurity>
  <Lines>51</Lines>
  <Paragraphs>14</Paragraphs>
  <ScaleCrop>false</ScaleCrop>
  <Company>Microsoft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曹锦波</dc:creator>
  <cp:lastModifiedBy>李德环</cp:lastModifiedBy>
  <cp:revision>8</cp:revision>
  <cp:lastPrinted>2020-10-19T03:26:00Z</cp:lastPrinted>
  <dcterms:created xsi:type="dcterms:W3CDTF">2020-09-29T06:16:00Z</dcterms:created>
  <dcterms:modified xsi:type="dcterms:W3CDTF">2020-10-22T08:15:00Z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