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jc w:val="center"/>
        <w:outlineLvl w:val="0"/>
        <w:rPr>
          <w:rFonts w:hint="eastAsia" w:ascii="宋体" w:hAnsi="宋体" w:eastAsia="宋体" w:cs="宋体"/>
          <w:b/>
          <w:color w:val="auto"/>
          <w:sz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b/>
          <w:color w:val="auto"/>
          <w:sz w:val="32"/>
          <w:highlight w:val="none"/>
        </w:rPr>
        <w:t>需求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tLeast"/>
        <w:textAlignment w:val="auto"/>
        <w:outlineLvl w:val="9"/>
        <w:rPr>
          <w:rFonts w:hint="eastAsia" w:ascii="宋体" w:hAnsi="宋体" w:eastAsia="宋体" w:cs="宋体"/>
          <w:b/>
          <w:color w:val="auto"/>
          <w:spacing w:val="-6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6"/>
          <w:sz w:val="22"/>
          <w:szCs w:val="22"/>
          <w:highlight w:val="none"/>
          <w:lang w:val="en-US" w:eastAsia="zh-CN"/>
        </w:rPr>
        <w:t>一、</w:t>
      </w:r>
      <w:r>
        <w:rPr>
          <w:rFonts w:hint="eastAsia" w:ascii="宋体" w:hAnsi="宋体" w:eastAsia="宋体" w:cs="宋体"/>
          <w:b/>
          <w:color w:val="auto"/>
          <w:spacing w:val="-6"/>
          <w:sz w:val="22"/>
          <w:szCs w:val="22"/>
          <w:highlight w:val="none"/>
        </w:rPr>
        <w:t>商务要求（技术要求里另有注明的以技术要求为准）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8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</w:rPr>
              <w:t>履约保证金</w:t>
            </w:r>
          </w:p>
        </w:tc>
        <w:tc>
          <w:tcPr>
            <w:tcW w:w="8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tLeas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-4"/>
                <w:sz w:val="22"/>
                <w:szCs w:val="22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single"/>
              </w:rPr>
              <w:t>▲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sz w:val="22"/>
                <w:szCs w:val="22"/>
                <w:highlight w:val="none"/>
                <w:u w:val="single"/>
              </w:rPr>
              <w:t>本项目不收取履约保证金</w:t>
            </w: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highlight w:val="none"/>
                <w:u w:val="singl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u w:val="none"/>
              </w:rPr>
              <w:t>支付方式</w:t>
            </w:r>
          </w:p>
        </w:tc>
        <w:tc>
          <w:tcPr>
            <w:tcW w:w="8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tLeas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u w:val="single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  <w:t>每季度结算一次，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single"/>
              </w:rPr>
              <w:t>中选人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  <w:t>应于每季度结束次月的5日前向比选人提交上季度运营数据报告及结算对账单，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single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single"/>
              </w:rPr>
              <w:t>日前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  <w:t>双方完成对账单核对确认，20日前比选人收到中选人开具合法有效的增值税专用发票后15个工作日内，按约定比例支付款项。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tLeas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  <w:t>注：</w:t>
            </w:r>
            <w:bookmarkStart w:id="0" w:name="OLE_LINK3"/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专业技术人员继续教育云平台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  <w:t>项目运营产生的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single"/>
              </w:rPr>
              <w:t>所有收入（含课程费、服务费等）须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  <w:t>直接全额转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single"/>
              </w:rPr>
              <w:t>入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  <w:t>比选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single"/>
              </w:rPr>
              <w:t>人指定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single"/>
              </w:rPr>
              <w:t>唯一收款账户，中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  <w:t>选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single"/>
              </w:rPr>
              <w:t>人不得私自收费。收益按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  <w:t>双方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single"/>
              </w:rPr>
              <w:t>约定比例分成，分成已包含中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  <w:t>选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single"/>
              </w:rPr>
              <w:t>人相关运营、成本等费用。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</w:rPr>
              <w:t>服务期</w:t>
            </w:r>
          </w:p>
        </w:tc>
        <w:tc>
          <w:tcPr>
            <w:tcW w:w="8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tLeas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bookmarkStart w:id="1" w:name="OLE_LINK1"/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3年</w:t>
            </w:r>
            <w:bookmarkEnd w:id="1"/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</w:rPr>
              <w:t>服务地点</w:t>
            </w:r>
          </w:p>
        </w:tc>
        <w:tc>
          <w:tcPr>
            <w:tcW w:w="8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tLeas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温州职业技术学院指定地点。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其他</w:t>
            </w:r>
          </w:p>
        </w:tc>
        <w:tc>
          <w:tcPr>
            <w:tcW w:w="8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tLeas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中选人需配合比选人完成学员继续教育学时登记与认证管理工作，确保学时记录真实、准确、有效。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tLeas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bookmarkStart w:id="2" w:name="OLE_LINK4"/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highlight w:val="none"/>
              </w:rPr>
              <w:t>合作期满后，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专业技术人员继续教育云平台（包括但不限于平台源代码、数据库架构、系统设计文档等）</w:t>
            </w: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及合作期间开发的所有课程资源（含课程内容、教学课件、题库、音视频资料等）的知识产权</w:t>
            </w: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highlight w:val="none"/>
              </w:rPr>
              <w:t>归</w:t>
            </w: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比选人</w:t>
            </w: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highlight w:val="none"/>
              </w:rPr>
              <w:t>所有</w:t>
            </w: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未经比选人同意不得删除、修改、复制、单独转让或许可第三方使用</w:t>
            </w: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highlight w:val="none"/>
              </w:rPr>
              <w:t>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eastAsia="zh-CN"/>
              </w:rPr>
              <w:t>参选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</w:rPr>
              <w:t>报价及费用</w:t>
            </w:r>
          </w:p>
        </w:tc>
        <w:tc>
          <w:tcPr>
            <w:tcW w:w="8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tLeas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-6"/>
                <w:sz w:val="22"/>
                <w:szCs w:val="22"/>
                <w:highlight w:val="none"/>
                <w:u w:val="none"/>
                <w:lang w:val="en-US" w:eastAsia="zh-CN"/>
              </w:rPr>
            </w:pPr>
            <w:bookmarkStart w:id="3" w:name="_Toc30611"/>
            <w:bookmarkStart w:id="4" w:name="_Toc6280"/>
            <w:r>
              <w:rPr>
                <w:rFonts w:hint="eastAsia" w:ascii="宋体" w:hAnsi="宋体" w:eastAsia="宋体" w:cs="宋体"/>
                <w:color w:val="auto"/>
                <w:spacing w:val="-6"/>
                <w:sz w:val="22"/>
                <w:szCs w:val="22"/>
                <w:highlight w:val="none"/>
                <w:u w:val="none"/>
                <w:lang w:val="en-US" w:eastAsia="zh-CN"/>
              </w:rPr>
              <w:t>1.报价包括但不限于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2"/>
                <w:szCs w:val="22"/>
                <w:highlight w:val="none"/>
              </w:rPr>
              <w:t>专业技术人员继续教育云平台开发及维护费用、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2"/>
                <w:szCs w:val="22"/>
                <w:highlight w:val="none"/>
                <w:u w:val="none"/>
                <w:lang w:val="en-US" w:eastAsia="zh-CN"/>
              </w:rPr>
              <w:t>人员工资、交通费、餐费、学员报名注册费、学员重修费、学员补修费、学员代管费、各种保险、福利费、市场开拓相关的费用、培训班学员的饮食、住宿费、教材、线上课程开发费、课程审核费用、教学资料费、宣传广告费、甲方场所外的场地使用费、设备投入费、技术资料费（含软件）、相关办公费、公司管理费、验收（含第三方验收）、售后服务、比选代理服务费、税费以及完成合同所需的一切本身和不可或缺的所有工作开支、政策性文件规定、合同包含的所有风险、责任等相关各项其他可能产生的全部费用。</w:t>
            </w:r>
            <w:bookmarkEnd w:id="3"/>
            <w:bookmarkEnd w:id="4"/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tLeas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bookmarkStart w:id="5" w:name="_Toc3065"/>
            <w:bookmarkStart w:id="6" w:name="_Toc28711"/>
            <w:r>
              <w:rPr>
                <w:rFonts w:hint="eastAsia" w:ascii="宋体" w:hAnsi="宋体" w:eastAsia="宋体" w:cs="宋体"/>
                <w:color w:val="auto"/>
                <w:spacing w:val="-6"/>
                <w:sz w:val="22"/>
                <w:szCs w:val="22"/>
                <w:highlight w:val="none"/>
                <w:u w:val="single"/>
                <w:lang w:val="en-US" w:eastAsia="zh-CN"/>
              </w:rPr>
              <w:t>2.▲参选报价最高限价：为实际招生收取辅导培训费金额的70%，参选报价超过最高限价的参选无效。</w:t>
            </w:r>
            <w:bookmarkEnd w:id="5"/>
            <w:bookmarkEnd w:id="6"/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before="0" w:after="0" w:line="360" w:lineRule="atLeast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pacing w:val="-6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6"/>
          <w:sz w:val="22"/>
          <w:szCs w:val="22"/>
          <w:highlight w:val="none"/>
          <w:lang w:val="en-US" w:eastAsia="zh-CN"/>
        </w:rPr>
        <w:t>技术</w:t>
      </w:r>
      <w:r>
        <w:rPr>
          <w:rFonts w:hint="eastAsia" w:ascii="宋体" w:hAnsi="宋体" w:eastAsia="宋体" w:cs="宋体"/>
          <w:b/>
          <w:bCs/>
          <w:color w:val="auto"/>
          <w:spacing w:val="-6"/>
          <w:sz w:val="22"/>
          <w:szCs w:val="22"/>
          <w:highlight w:val="none"/>
        </w:rPr>
        <w:t>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tLeast"/>
        <w:ind w:firstLine="416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6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6"/>
          <w:sz w:val="22"/>
          <w:szCs w:val="22"/>
          <w:highlight w:val="none"/>
        </w:rPr>
        <w:t>1.服务对象为浙江省范围内的企事业单位专业技术人员，涵盖机电、化工、材料、纺织、信息、轻工等多个专业领域。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tLeast"/>
        <w:ind w:firstLine="416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6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6"/>
          <w:sz w:val="22"/>
          <w:szCs w:val="22"/>
          <w:highlight w:val="none"/>
        </w:rPr>
        <w:t>2.</w:t>
      </w:r>
      <w:r>
        <w:rPr>
          <w:rFonts w:hint="eastAsia" w:ascii="宋体" w:hAnsi="宋体" w:eastAsia="宋体" w:cs="宋体"/>
          <w:b w:val="0"/>
          <w:bCs w:val="0"/>
          <w:color w:val="auto"/>
          <w:spacing w:val="-6"/>
          <w:sz w:val="22"/>
          <w:szCs w:val="22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b w:val="0"/>
          <w:bCs w:val="0"/>
          <w:color w:val="auto"/>
          <w:spacing w:val="-6"/>
          <w:sz w:val="22"/>
          <w:szCs w:val="22"/>
          <w:highlight w:val="none"/>
        </w:rPr>
        <w:t>人（温州职业技术学院）主要以品牌授权、师资、宣传素材提供、政策信息支持、学时登记认证、主管部门协调等作为合作投入。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tLeast"/>
        <w:ind w:firstLine="416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6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6"/>
          <w:sz w:val="22"/>
          <w:szCs w:val="22"/>
          <w:highlight w:val="none"/>
        </w:rPr>
        <w:t>3.</w:t>
      </w:r>
      <w:r>
        <w:rPr>
          <w:rFonts w:hint="eastAsia" w:ascii="宋体" w:hAnsi="宋体" w:eastAsia="宋体" w:cs="宋体"/>
          <w:b w:val="0"/>
          <w:bCs w:val="0"/>
          <w:color w:val="auto"/>
          <w:spacing w:val="-6"/>
          <w:sz w:val="22"/>
          <w:szCs w:val="22"/>
          <w:highlight w:val="none"/>
          <w:lang w:eastAsia="zh-CN"/>
        </w:rPr>
        <w:t>参选人</w:t>
      </w:r>
      <w:r>
        <w:rPr>
          <w:rFonts w:hint="eastAsia" w:ascii="宋体" w:hAnsi="宋体" w:eastAsia="宋体" w:cs="宋体"/>
          <w:b w:val="0"/>
          <w:bCs w:val="0"/>
          <w:color w:val="auto"/>
          <w:spacing w:val="-6"/>
          <w:sz w:val="22"/>
          <w:szCs w:val="22"/>
          <w:highlight w:val="none"/>
        </w:rPr>
        <w:t>主要以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专业技术人员继续教育云平台</w:t>
      </w:r>
      <w:r>
        <w:rPr>
          <w:rFonts w:hint="eastAsia" w:ascii="宋体" w:hAnsi="宋体" w:eastAsia="宋体" w:cs="宋体"/>
          <w:b w:val="0"/>
          <w:bCs w:val="0"/>
          <w:color w:val="auto"/>
          <w:spacing w:val="-6"/>
          <w:sz w:val="22"/>
          <w:szCs w:val="22"/>
          <w:highlight w:val="none"/>
        </w:rPr>
        <w:t>技术运维、课程资源整合采购/制作、学员资源开发、市场推广、用户服务等作为合作投入，承担平台前期开发费用及课程资源相关成本</w:t>
      </w:r>
      <w:r>
        <w:rPr>
          <w:rFonts w:hint="eastAsia" w:ascii="宋体" w:hAnsi="宋体" w:eastAsia="宋体" w:cs="宋体"/>
          <w:b w:val="0"/>
          <w:bCs w:val="0"/>
          <w:color w:val="auto"/>
          <w:spacing w:val="-6"/>
          <w:sz w:val="22"/>
          <w:szCs w:val="22"/>
          <w:highlight w:val="none"/>
          <w:lang w:eastAsia="zh-CN"/>
        </w:rPr>
        <w:t>，包括对课程资源进行内容审核的专家聘请费用</w:t>
      </w:r>
      <w:r>
        <w:rPr>
          <w:rFonts w:hint="eastAsia" w:ascii="宋体" w:hAnsi="宋体" w:eastAsia="宋体" w:cs="宋体"/>
          <w:b w:val="0"/>
          <w:bCs w:val="0"/>
          <w:color w:val="auto"/>
          <w:spacing w:val="-6"/>
          <w:sz w:val="22"/>
          <w:szCs w:val="2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tLeast"/>
        <w:ind w:firstLine="416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6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6"/>
          <w:sz w:val="22"/>
          <w:szCs w:val="22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spacing w:val="-6"/>
          <w:sz w:val="22"/>
          <w:szCs w:val="22"/>
          <w:highlight w:val="none"/>
        </w:rPr>
        <w:t>.</w:t>
      </w:r>
      <w:r>
        <w:rPr>
          <w:rFonts w:hint="eastAsia" w:ascii="宋体" w:hAnsi="宋体" w:eastAsia="宋体" w:cs="宋体"/>
          <w:b w:val="0"/>
          <w:bCs w:val="0"/>
          <w:color w:val="auto"/>
          <w:spacing w:val="-6"/>
          <w:sz w:val="22"/>
          <w:szCs w:val="22"/>
          <w:highlight w:val="none"/>
          <w:lang w:eastAsia="zh-CN"/>
        </w:rPr>
        <w:t>参选人</w:t>
      </w:r>
      <w:r>
        <w:rPr>
          <w:rFonts w:hint="eastAsia" w:ascii="宋体" w:hAnsi="宋体" w:eastAsia="宋体" w:cs="宋体"/>
          <w:b w:val="0"/>
          <w:bCs w:val="0"/>
          <w:color w:val="auto"/>
          <w:spacing w:val="-6"/>
          <w:sz w:val="22"/>
          <w:szCs w:val="22"/>
          <w:highlight w:val="none"/>
        </w:rPr>
        <w:t>负责平台（PC 端、移动端及后台管理系统）的日常运营、维护、技术支持和升级迭代，保障平台稳定、安全、高效运行，及时排查故障。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tLeast"/>
        <w:ind w:firstLine="416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6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6"/>
          <w:sz w:val="22"/>
          <w:szCs w:val="22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spacing w:val="-6"/>
          <w:sz w:val="22"/>
          <w:szCs w:val="22"/>
          <w:highlight w:val="none"/>
        </w:rPr>
        <w:t>.</w:t>
      </w:r>
      <w:r>
        <w:rPr>
          <w:rFonts w:hint="eastAsia" w:ascii="宋体" w:hAnsi="宋体" w:eastAsia="宋体" w:cs="宋体"/>
          <w:b w:val="0"/>
          <w:bCs w:val="0"/>
          <w:color w:val="auto"/>
          <w:spacing w:val="-6"/>
          <w:sz w:val="22"/>
          <w:szCs w:val="22"/>
          <w:highlight w:val="none"/>
          <w:lang w:eastAsia="zh-CN"/>
        </w:rPr>
        <w:t>参选人</w:t>
      </w:r>
      <w:r>
        <w:rPr>
          <w:rFonts w:hint="eastAsia" w:ascii="宋体" w:hAnsi="宋体" w:eastAsia="宋体" w:cs="宋体"/>
          <w:b w:val="0"/>
          <w:bCs w:val="0"/>
          <w:color w:val="auto"/>
          <w:spacing w:val="-6"/>
          <w:sz w:val="22"/>
          <w:szCs w:val="22"/>
          <w:highlight w:val="none"/>
        </w:rPr>
        <w:t>需持续提供符合要求的继续教育课程资源，每年课程更新升级比例不低于总课时的 30%，确保课程内容合法合规、时效且优质，同时保障课程知识产权合法性。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tLeast"/>
        <w:ind w:firstLine="416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6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6"/>
          <w:sz w:val="22"/>
          <w:szCs w:val="22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auto"/>
          <w:spacing w:val="-6"/>
          <w:sz w:val="22"/>
          <w:szCs w:val="22"/>
          <w:highlight w:val="none"/>
        </w:rPr>
        <w:t>.</w:t>
      </w:r>
      <w:r>
        <w:rPr>
          <w:rFonts w:hint="eastAsia" w:ascii="宋体" w:hAnsi="宋体" w:eastAsia="宋体" w:cs="宋体"/>
          <w:b w:val="0"/>
          <w:bCs w:val="0"/>
          <w:color w:val="auto"/>
          <w:spacing w:val="-6"/>
          <w:sz w:val="22"/>
          <w:szCs w:val="22"/>
          <w:highlight w:val="none"/>
          <w:lang w:eastAsia="zh-CN"/>
        </w:rPr>
        <w:t>参选人</w:t>
      </w:r>
      <w:r>
        <w:rPr>
          <w:rFonts w:hint="eastAsia" w:ascii="宋体" w:hAnsi="宋体" w:eastAsia="宋体" w:cs="宋体"/>
          <w:b w:val="0"/>
          <w:bCs w:val="0"/>
          <w:color w:val="auto"/>
          <w:spacing w:val="-6"/>
          <w:sz w:val="22"/>
          <w:szCs w:val="22"/>
          <w:highlight w:val="none"/>
        </w:rPr>
        <w:t>负责平台的宣传推广和学员资源开发，在</w:t>
      </w:r>
      <w:r>
        <w:rPr>
          <w:rFonts w:hint="eastAsia" w:ascii="宋体" w:hAnsi="宋体" w:eastAsia="宋体" w:cs="宋体"/>
          <w:b w:val="0"/>
          <w:bCs w:val="0"/>
          <w:color w:val="auto"/>
          <w:spacing w:val="-6"/>
          <w:sz w:val="22"/>
          <w:szCs w:val="22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b w:val="0"/>
          <w:bCs w:val="0"/>
          <w:color w:val="auto"/>
          <w:spacing w:val="-6"/>
          <w:sz w:val="22"/>
          <w:szCs w:val="22"/>
          <w:highlight w:val="none"/>
        </w:rPr>
        <w:t>人授权范围内开展运营推广活动，侧重课程推广与用户体验提升，不得借</w:t>
      </w:r>
      <w:r>
        <w:rPr>
          <w:rFonts w:hint="eastAsia" w:ascii="宋体" w:hAnsi="宋体" w:eastAsia="宋体" w:cs="宋体"/>
          <w:b w:val="0"/>
          <w:bCs w:val="0"/>
          <w:color w:val="auto"/>
          <w:spacing w:val="-6"/>
          <w:sz w:val="22"/>
          <w:szCs w:val="22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b w:val="0"/>
          <w:bCs w:val="0"/>
          <w:color w:val="auto"/>
          <w:spacing w:val="-6"/>
          <w:sz w:val="22"/>
          <w:szCs w:val="22"/>
          <w:highlight w:val="none"/>
        </w:rPr>
        <w:t>人名义开展无关活动或夸大宣传。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tLeast"/>
        <w:ind w:firstLine="416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6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6"/>
          <w:sz w:val="22"/>
          <w:szCs w:val="22"/>
          <w:highlight w:val="none"/>
        </w:rPr>
        <w:t>7.</w:t>
      </w:r>
      <w:r>
        <w:rPr>
          <w:rFonts w:hint="eastAsia" w:ascii="宋体" w:hAnsi="宋体" w:eastAsia="宋体" w:cs="宋体"/>
          <w:b w:val="0"/>
          <w:bCs w:val="0"/>
          <w:color w:val="auto"/>
          <w:spacing w:val="-6"/>
          <w:sz w:val="22"/>
          <w:szCs w:val="22"/>
          <w:highlight w:val="none"/>
          <w:lang w:eastAsia="zh-CN"/>
        </w:rPr>
        <w:t>参选人</w:t>
      </w:r>
      <w:r>
        <w:rPr>
          <w:rFonts w:hint="eastAsia" w:ascii="宋体" w:hAnsi="宋体" w:eastAsia="宋体" w:cs="宋体"/>
          <w:b w:val="0"/>
          <w:bCs w:val="0"/>
          <w:color w:val="auto"/>
          <w:spacing w:val="-6"/>
          <w:sz w:val="22"/>
          <w:szCs w:val="22"/>
          <w:highlight w:val="none"/>
        </w:rPr>
        <w:t>不得将本项目转包或委托第三方实施，不得开展本项目以外的其他运营服务</w:t>
      </w:r>
      <w:r>
        <w:rPr>
          <w:rFonts w:hint="eastAsia" w:ascii="宋体" w:hAnsi="宋体" w:eastAsia="宋体" w:cs="宋体"/>
          <w:b w:val="0"/>
          <w:bCs w:val="0"/>
          <w:color w:val="auto"/>
          <w:spacing w:val="-6"/>
          <w:sz w:val="22"/>
          <w:szCs w:val="22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pacing w:val="-6"/>
          <w:sz w:val="22"/>
          <w:szCs w:val="22"/>
          <w:highlight w:val="none"/>
        </w:rPr>
        <w:t>对项目涉及的申报材料、</w:t>
      </w:r>
      <w:r>
        <w:rPr>
          <w:rFonts w:hint="eastAsia" w:ascii="宋体" w:hAnsi="宋体" w:eastAsia="宋体" w:cs="宋体"/>
          <w:b w:val="0"/>
          <w:bCs w:val="0"/>
          <w:color w:val="auto"/>
          <w:spacing w:val="-6"/>
          <w:sz w:val="22"/>
          <w:szCs w:val="22"/>
          <w:highlight w:val="none"/>
          <w:lang w:val="en-US" w:eastAsia="zh-CN"/>
        </w:rPr>
        <w:t>比选人</w:t>
      </w:r>
      <w:r>
        <w:rPr>
          <w:rFonts w:hint="eastAsia" w:ascii="宋体" w:hAnsi="宋体" w:eastAsia="宋体" w:cs="宋体"/>
          <w:b w:val="0"/>
          <w:bCs w:val="0"/>
          <w:color w:val="auto"/>
          <w:spacing w:val="-6"/>
          <w:sz w:val="22"/>
          <w:szCs w:val="22"/>
          <w:highlight w:val="none"/>
        </w:rPr>
        <w:t>基础资料、学员资料等信息严格保密，未经</w:t>
      </w:r>
      <w:r>
        <w:rPr>
          <w:rFonts w:hint="eastAsia" w:ascii="宋体" w:hAnsi="宋体" w:eastAsia="宋体" w:cs="宋体"/>
          <w:b w:val="0"/>
          <w:bCs w:val="0"/>
          <w:color w:val="auto"/>
          <w:spacing w:val="-6"/>
          <w:sz w:val="22"/>
          <w:szCs w:val="22"/>
          <w:highlight w:val="none"/>
          <w:lang w:val="en-US" w:eastAsia="zh-CN"/>
        </w:rPr>
        <w:t>比选人</w:t>
      </w:r>
      <w:r>
        <w:rPr>
          <w:rFonts w:hint="eastAsia" w:ascii="宋体" w:hAnsi="宋体" w:eastAsia="宋体" w:cs="宋体"/>
          <w:b w:val="0"/>
          <w:bCs w:val="0"/>
          <w:color w:val="auto"/>
          <w:spacing w:val="-6"/>
          <w:sz w:val="22"/>
          <w:szCs w:val="22"/>
          <w:highlight w:val="none"/>
        </w:rPr>
        <w:t>书面同意，不得向任何第三方披露。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tLeast"/>
        <w:ind w:firstLine="416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-6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6"/>
          <w:sz w:val="22"/>
          <w:szCs w:val="22"/>
          <w:highlight w:val="none"/>
        </w:rPr>
        <w:t>8.</w:t>
      </w:r>
      <w:r>
        <w:rPr>
          <w:rFonts w:hint="eastAsia" w:ascii="宋体" w:hAnsi="宋体" w:eastAsia="宋体" w:cs="宋体"/>
          <w:b w:val="0"/>
          <w:bCs w:val="0"/>
          <w:color w:val="auto"/>
          <w:spacing w:val="-6"/>
          <w:sz w:val="22"/>
          <w:szCs w:val="22"/>
          <w:highlight w:val="none"/>
          <w:lang w:eastAsia="zh-CN"/>
        </w:rPr>
        <w:t>参选人</w:t>
      </w:r>
      <w:r>
        <w:rPr>
          <w:rFonts w:hint="eastAsia" w:ascii="宋体" w:hAnsi="宋体" w:eastAsia="宋体" w:cs="宋体"/>
          <w:b w:val="0"/>
          <w:bCs w:val="0"/>
          <w:color w:val="auto"/>
          <w:spacing w:val="-6"/>
          <w:sz w:val="22"/>
          <w:szCs w:val="22"/>
          <w:highlight w:val="none"/>
        </w:rPr>
        <w:t>需按要求提交季度运营数据报告及结算对账单，定期将学员资料、课程信息、缴费情况等整理成册交</w:t>
      </w:r>
      <w:r>
        <w:rPr>
          <w:rFonts w:hint="eastAsia" w:ascii="宋体" w:hAnsi="宋体" w:eastAsia="宋体" w:cs="宋体"/>
          <w:b w:val="0"/>
          <w:bCs w:val="0"/>
          <w:color w:val="auto"/>
          <w:spacing w:val="-6"/>
          <w:sz w:val="22"/>
          <w:szCs w:val="22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b w:val="0"/>
          <w:bCs w:val="0"/>
          <w:color w:val="auto"/>
          <w:spacing w:val="-6"/>
          <w:sz w:val="22"/>
          <w:szCs w:val="22"/>
          <w:highlight w:val="none"/>
        </w:rPr>
        <w:t>人备份并及时更新，接受</w:t>
      </w:r>
      <w:r>
        <w:rPr>
          <w:rFonts w:hint="eastAsia" w:ascii="宋体" w:hAnsi="宋体" w:eastAsia="宋体" w:cs="宋体"/>
          <w:b w:val="0"/>
          <w:bCs w:val="0"/>
          <w:color w:val="auto"/>
          <w:spacing w:val="-6"/>
          <w:sz w:val="22"/>
          <w:szCs w:val="22"/>
          <w:highlight w:val="none"/>
          <w:lang w:eastAsia="zh-CN"/>
        </w:rPr>
        <w:t>比选人</w:t>
      </w:r>
      <w:r>
        <w:rPr>
          <w:rFonts w:hint="eastAsia" w:ascii="宋体" w:hAnsi="宋体" w:eastAsia="宋体" w:cs="宋体"/>
          <w:b w:val="0"/>
          <w:bCs w:val="0"/>
          <w:color w:val="auto"/>
          <w:spacing w:val="-6"/>
          <w:sz w:val="22"/>
          <w:szCs w:val="22"/>
          <w:highlight w:val="none"/>
        </w:rPr>
        <w:t>监督检查与合理建议。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tLeast"/>
        <w:textAlignment w:val="auto"/>
        <w:outlineLvl w:val="9"/>
        <w:rPr>
          <w:rFonts w:hint="eastAsia" w:ascii="宋体" w:hAnsi="宋体" w:eastAsia="宋体" w:cs="宋体"/>
          <w:b/>
          <w:color w:val="auto"/>
          <w:spacing w:val="-6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color w:val="auto"/>
          <w:spacing w:val="-6"/>
          <w:sz w:val="22"/>
          <w:szCs w:val="22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color w:val="auto"/>
          <w:spacing w:val="-6"/>
          <w:sz w:val="22"/>
          <w:szCs w:val="22"/>
          <w:highlight w:val="none"/>
        </w:rPr>
        <w:t>、其他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20" w:leftChars="0" w:firstLine="400" w:firstLineChars="0"/>
        <w:textAlignment w:val="auto"/>
        <w:outlineLvl w:val="9"/>
        <w:rPr>
          <w:rFonts w:hint="eastAsia" w:ascii="宋体" w:hAnsi="宋体" w:eastAsia="宋体" w:cs="宋体"/>
          <w:b/>
          <w:color w:val="auto"/>
          <w:spacing w:val="-6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color w:val="auto"/>
          <w:spacing w:val="-6"/>
          <w:sz w:val="22"/>
          <w:szCs w:val="22"/>
          <w:highlight w:val="none"/>
        </w:rPr>
        <w:t>标“▲且加下划线”的有关技术和商务要求为实质性条款，</w:t>
      </w:r>
      <w:r>
        <w:rPr>
          <w:rFonts w:hint="eastAsia" w:ascii="宋体" w:hAnsi="宋体" w:eastAsia="宋体" w:cs="宋体"/>
          <w:b/>
          <w:color w:val="auto"/>
          <w:spacing w:val="-6"/>
          <w:sz w:val="22"/>
          <w:szCs w:val="22"/>
          <w:highlight w:val="none"/>
          <w:lang w:eastAsia="zh-CN"/>
        </w:rPr>
        <w:t>参选人</w:t>
      </w:r>
      <w:r>
        <w:rPr>
          <w:rFonts w:hint="eastAsia" w:ascii="宋体" w:hAnsi="宋体" w:eastAsia="宋体" w:cs="宋体"/>
          <w:b/>
          <w:color w:val="auto"/>
          <w:spacing w:val="-6"/>
          <w:sz w:val="22"/>
          <w:szCs w:val="22"/>
          <w:highlight w:val="none"/>
        </w:rPr>
        <w:t>必须做出实质性响应</w:t>
      </w:r>
      <w:r>
        <w:rPr>
          <w:rFonts w:hint="eastAsia" w:ascii="宋体" w:hAnsi="宋体" w:eastAsia="宋体" w:cs="宋体"/>
          <w:b/>
          <w:bCs/>
          <w:color w:val="auto"/>
          <w:spacing w:val="-6"/>
          <w:sz w:val="22"/>
          <w:szCs w:val="22"/>
          <w:highlight w:val="none"/>
        </w:rPr>
        <w:t>，</w:t>
      </w:r>
      <w:r>
        <w:rPr>
          <w:rFonts w:hint="eastAsia" w:ascii="宋体" w:hAnsi="宋体" w:eastAsia="宋体" w:cs="宋体"/>
          <w:b/>
          <w:bCs/>
          <w:color w:val="auto"/>
          <w:spacing w:val="-6"/>
          <w:sz w:val="22"/>
          <w:szCs w:val="22"/>
          <w:highlight w:val="none"/>
          <w:lang w:val="en-US" w:eastAsia="zh-CN"/>
        </w:rPr>
        <w:t>不能出现负偏离</w:t>
      </w:r>
      <w:r>
        <w:rPr>
          <w:rFonts w:hint="eastAsia" w:ascii="宋体" w:hAnsi="宋体" w:eastAsia="宋体" w:cs="宋体"/>
          <w:b/>
          <w:bCs/>
          <w:color w:val="auto"/>
          <w:spacing w:val="-6"/>
          <w:sz w:val="22"/>
          <w:szCs w:val="22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pacing w:val="-6"/>
          <w:sz w:val="22"/>
          <w:szCs w:val="22"/>
          <w:highlight w:val="none"/>
        </w:rPr>
        <w:t>否则视为无效</w:t>
      </w:r>
      <w:r>
        <w:rPr>
          <w:rFonts w:hint="eastAsia" w:ascii="宋体" w:hAnsi="宋体" w:eastAsia="宋体" w:cs="宋体"/>
          <w:b/>
          <w:bCs/>
          <w:color w:val="auto"/>
          <w:spacing w:val="-6"/>
          <w:sz w:val="22"/>
          <w:szCs w:val="22"/>
          <w:highlight w:val="none"/>
          <w:lang w:eastAsia="zh-CN"/>
        </w:rPr>
        <w:t>参选文件</w:t>
      </w:r>
      <w:r>
        <w:rPr>
          <w:rFonts w:hint="eastAsia" w:ascii="宋体" w:hAnsi="宋体" w:eastAsia="宋体" w:cs="宋体"/>
          <w:b/>
          <w:bCs/>
          <w:color w:val="auto"/>
          <w:spacing w:val="-6"/>
          <w:sz w:val="22"/>
          <w:szCs w:val="2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20" w:leftChars="0" w:firstLine="400" w:firstLineChars="0"/>
        <w:textAlignment w:val="auto"/>
        <w:rPr>
          <w:rFonts w:hint="default" w:ascii="宋体" w:hAnsi="宋体" w:eastAsia="宋体" w:cs="宋体"/>
          <w:b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pacing w:val="-6"/>
          <w:sz w:val="22"/>
          <w:szCs w:val="22"/>
          <w:highlight w:val="none"/>
        </w:rPr>
        <w:t>如技术部分中未特别注明需执行的国家相关标准、行业标准、地方标准或者其他标准、规范，则统一执行最新标准、规范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2"/>
          <w:szCs w:val="2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tLeast"/>
        <w:textAlignment w:val="auto"/>
        <w:rPr>
          <w:rFonts w:hint="eastAsia" w:ascii="宋体" w:hAnsi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color w:val="auto"/>
          <w:sz w:val="22"/>
          <w:szCs w:val="22"/>
          <w:highlight w:val="none"/>
          <w:lang w:val="en-US" w:eastAsia="zh-CN"/>
        </w:rPr>
        <w:t>未涉及部分以第三部分拟签订的合同文本约定为主。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tLeast"/>
        <w:ind w:firstLine="440" w:firstLineChars="200"/>
        <w:textAlignment w:val="auto"/>
        <w:rPr>
          <w:sz w:val="22"/>
          <w:szCs w:val="22"/>
        </w:rPr>
      </w:pPr>
      <w:bookmarkStart w:id="7" w:name="_GoBack"/>
      <w:bookmarkEnd w:id="7"/>
    </w:p>
    <w:sectPr>
      <w:pgSz w:w="11906" w:h="16838"/>
      <w:pgMar w:top="1440" w:right="180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850206"/>
    <w:multiLevelType w:val="multilevel"/>
    <w:tmpl w:val="B8850206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E59A5209"/>
    <w:multiLevelType w:val="singleLevel"/>
    <w:tmpl w:val="E59A520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983AB6A"/>
    <w:multiLevelType w:val="singleLevel"/>
    <w:tmpl w:val="F983AB6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61A06B9"/>
    <w:multiLevelType w:val="singleLevel"/>
    <w:tmpl w:val="561A06B9"/>
    <w:lvl w:ilvl="0" w:tentative="0">
      <w:start w:val="1"/>
      <w:numFmt w:val="decimal"/>
      <w:suff w:val="nothing"/>
      <w:lvlText w:val="%1．"/>
      <w:lvlJc w:val="left"/>
      <w:pPr>
        <w:ind w:left="20" w:firstLine="4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A4EC5"/>
    <w:rsid w:val="0CCB00EB"/>
    <w:rsid w:val="11973855"/>
    <w:rsid w:val="1249710A"/>
    <w:rsid w:val="237627E0"/>
    <w:rsid w:val="2FE64868"/>
    <w:rsid w:val="37F5166E"/>
    <w:rsid w:val="38CF70FA"/>
    <w:rsid w:val="38D15786"/>
    <w:rsid w:val="3C5F6574"/>
    <w:rsid w:val="3E253E1D"/>
    <w:rsid w:val="3F381A1B"/>
    <w:rsid w:val="41A0269E"/>
    <w:rsid w:val="52013EA5"/>
    <w:rsid w:val="532E47E6"/>
    <w:rsid w:val="55447C51"/>
    <w:rsid w:val="64D37B32"/>
    <w:rsid w:val="663B5BAC"/>
    <w:rsid w:val="67657F8D"/>
    <w:rsid w:val="6E61619A"/>
    <w:rsid w:val="73D7455A"/>
    <w:rsid w:val="7566608E"/>
    <w:rsid w:val="791901E6"/>
    <w:rsid w:val="7B083BD7"/>
    <w:rsid w:val="7B4D4011"/>
    <w:rsid w:val="7B5D74C6"/>
    <w:rsid w:val="7FA5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line="413" w:lineRule="auto"/>
      <w:outlineLvl w:val="1"/>
    </w:pPr>
    <w:rPr>
      <w:rFonts w:ascii="Arial" w:hAnsi="Arial"/>
      <w:b/>
      <w:kern w:val="0"/>
      <w:sz w:val="32"/>
      <w:szCs w:val="2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qFormat/>
    <w:uiPriority w:val="0"/>
    <w:pPr>
      <w:spacing w:after="120"/>
      <w:ind w:left="1440" w:leftChars="700" w:right="1440" w:rightChars="7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Plain Text"/>
    <w:basedOn w:val="1"/>
    <w:next w:val="6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宋体" w:hAnsi="Courier New"/>
      <w:sz w:val="24"/>
    </w:rPr>
  </w:style>
  <w:style w:type="paragraph" w:styleId="6">
    <w:name w:val="toc 2"/>
    <w:basedOn w:val="1"/>
    <w:next w:val="1"/>
    <w:qFormat/>
    <w:uiPriority w:val="39"/>
    <w:pPr>
      <w:tabs>
        <w:tab w:val="right" w:leader="dot" w:pos="8302"/>
      </w:tabs>
      <w:ind w:leftChars="200"/>
    </w:pPr>
    <w:rPr>
      <w:b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无间隔1"/>
    <w:qFormat/>
    <w:uiPriority w:val="1"/>
    <w:pPr>
      <w:widowControl w:val="0"/>
      <w:snapToGrid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2025-11-06T10:42:00Z</dcterms:created>
  <dc:creator>Administrator</dc:creator>
  <cp:lastModifiedBy>浙江乐诚</cp:lastModifiedBy>
  <dcterms:modified xsi:type="dcterms:W3CDTF">2026-01-16T02:23:11Z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KSOTemplateDocerSaveRecord">
    <vt:lpwstr>eyJoZGlkIjoiNTNhY2ExODEzNWYyYTc4ZWM2ODBiMGYyZGEwNTFhNzUiLCJ1c2VySWQiOiIxNDUyODY0NDI2In0=</vt:lpwstr>
  </property>
  <property fmtid="{D5CDD505-2E9C-101B-9397-08002B2CF9AE}" pid="4" name="ICV">
    <vt:lpwstr>7FCF9C3E96854245894C116AA09AC7AF_12</vt:lpwstr>
  </property>
</Properties>
</file>