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A9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附件</w:t>
      </w:r>
    </w:p>
    <w:p w14:paraId="07769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54545"/>
          <w:spacing w:val="0"/>
          <w:sz w:val="24"/>
          <w:szCs w:val="24"/>
        </w:rPr>
      </w:pPr>
      <w:bookmarkStart w:id="0" w:name="_GoBack"/>
      <w:r>
        <w:rPr>
          <w:rFonts w:hint="eastAsia" w:ascii="微软雅黑" w:hAnsi="微软雅黑" w:eastAsia="微软雅黑" w:cs="微软雅黑"/>
          <w:i w:val="0"/>
          <w:iCs w:val="0"/>
          <w:caps w:val="0"/>
          <w:color w:val="454545"/>
          <w:spacing w:val="0"/>
          <w:sz w:val="24"/>
          <w:szCs w:val="24"/>
          <w:bdr w:val="none" w:color="auto" w:sz="0" w:space="0"/>
        </w:rPr>
        <w:t>2025年温州市软科学研究项目申报指南</w:t>
      </w:r>
    </w:p>
    <w:bookmarkEnd w:id="0"/>
    <w:p w14:paraId="029CC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一、项目名称：“十五五”期间温州科技创新基础与形势、思路目标、重点任务研究</w:t>
      </w:r>
    </w:p>
    <w:p w14:paraId="7805BF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聚焦加快推进创新温州建设，全面塑造发展新优势目标，深入实施“1258”行动，一是在系统总结“十四五”科技创新发展成效与问题的基础上，分析研判“十五五”温州科技创新面临的新形势；二是确定“十五五”时期的发展目标、战略定位及新质生产力赛道布局等，重点谋划在重大平台、重大项目、重大改革、重大政策等方面的工作载体设计；三是突出新赛道、新物种、新场景、新治理等“四新”内容，明晰科技创新战略任务和重点工作等；四是提出温州“十五五”期间科技创新的工作路径和具体举措，为实现“在温州看见创新中国”提供有效支撑。</w:t>
      </w:r>
    </w:p>
    <w:p w14:paraId="2C6CC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资助经费：不超过20万（包括20万）</w:t>
      </w:r>
    </w:p>
    <w:p w14:paraId="4FA21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二、项目名称：聚焦重点产业的温州教育科技人才一体改革发展内容研究——以中国（温州）数安港为例</w:t>
      </w:r>
    </w:p>
    <w:p w14:paraId="51996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聚焦数字经济产业，以中国（温州）数安港为例，探索面向重点产业的教育科技人才一体改革发展“温州模式”。一是充分总结数安港在科教协同创新、教产联合攻关、产教融合育人等方面经验，凝练形成可复制推广的典型做法和案例；二是以数安港为切入口，从教科人一体角度为我市“一港五谷”产业平台（大孵化器集群）建设提质增效提出可行优化建议；三是谋划未来的教科人一体改革事项至少5项，以改革办法激发创新活力。</w:t>
      </w:r>
    </w:p>
    <w:p w14:paraId="5C6BD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资助金额：不超过8万元（包括8万）</w:t>
      </w:r>
    </w:p>
    <w:p w14:paraId="412C3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三、项目名称：全社会研发投入细分领域的研究（系列课题）</w:t>
      </w:r>
    </w:p>
    <w:p w14:paraId="7846B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围绕工业、建筑业、服务业产业细分领域企业（每个产业方向至少细分5个领域）以及国有企业的科技创新投入情况，重点研究我市近年来无研发投入企业、低研发投入企业的细分领域，分析提出每个领域企业开展研发投入的方向以及研发人员具体工作要求等，要求提出项目范本以及新挖掘的研发投入增长点，为下一步指导全市各领域企业提升科技创新投入提出针对性的建议与意见。</w:t>
      </w:r>
    </w:p>
    <w:p w14:paraId="04F60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1.工业领域传统产业研发投入研究。研究要求：根据2023年研发投入情况围绕工业领域无研发投入产业，列举10个重点无研发投入产业或低研发投入产业，开展详细研究，展望该类产业科研方向以及具体研发内容，指导至少1个县（市、区）相关企业开展技术研发工作，形成项目范本。</w:t>
      </w:r>
    </w:p>
    <w:p w14:paraId="67E7E5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补助经费：不超过5万元（包括5万）</w:t>
      </w:r>
    </w:p>
    <w:p w14:paraId="534DC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2.服务业领域（含商贸业、物流行业等）传统产业研发投入研究。研究要求：根据2023年研发投入情况围绕服务业领域无研发投入产业，列举至少5个重点无研发投入产业或低研发投入产业，开展详细研究，展望该类产业科研方向以及具体研发内容，指导至少1个县（市、区）相关企业开展技术研发工作，形成项目范本。</w:t>
      </w:r>
    </w:p>
    <w:p w14:paraId="05625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补助经费：不超过2万元（包括2万）</w:t>
      </w:r>
    </w:p>
    <w:p w14:paraId="6B5C5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3.一线临床研究对生命健康研发投入的推进作用。研究要求：全市目前一线临床研究的现状，通过现状分析，提出如何通过公立医院之间一线临床研究的合作共赢方式，提升生命健康产业的研发投入。</w:t>
      </w:r>
    </w:p>
    <w:p w14:paraId="7386B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补助经费：不超过2万元（包括2万）</w:t>
      </w:r>
    </w:p>
    <w:p w14:paraId="13C33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4.国有企业（央企）提升研发投入路径研究。研究要求：针对近年国有企业研发投入申报情况，重点针对苍南三澳核电等无研发投入国有企业（央企），开展详细研究，提出科研方向以及具体研发内容。针对国有企业研发准备金，提出在全市国有企业推广的路径与建议。</w:t>
      </w:r>
    </w:p>
    <w:p w14:paraId="09E52A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补助经费：不超过2万元（包括2万）</w:t>
      </w:r>
    </w:p>
    <w:p w14:paraId="2647D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四、项目名称：温州市新型研发机构发展与提升路径研究</w:t>
      </w:r>
    </w:p>
    <w:p w14:paraId="2D9FE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立足全局视角对温州市新型研发机构开展系统性研究，聚焦全市新型研发机构的战略定位、空间布局及发展现状，明确温州市新型研发机构在财政投入、经济效益、社会效益方面的成效与短板，对标国内深圳、杭州等先进地区，建立健全“筹建论证—运营管理—绩效评估”全链条的标准化评估体系（包括建立前置论证机制、规范管理机制、整合优化机制等），针对全市新型研发机构提出整合优化与“十五五”发展建议，着力破解当前存在的平台重复建设、创新资源配置冗余、创新效能不足等突出问题，助力温州市新型研发机构高质量发展。</w:t>
      </w:r>
    </w:p>
    <w:p w14:paraId="3F980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提纲：1.梳理总结先进地区新型研发机构建设发展的实施路径、特点及经验；2.梳理全省及温州市新型研发机构建设现状，深入分析当前全市新型研发机构布局建设的合理性和必要性；3.建立一套符合温州实际的新型研发机构的全周期质效评估体系，依托评估体系对全市新型研发机构开展全面分析；4.根据现状，提出优化布局的实施路径；5.提出温州新型研发机构“十五五”期间发展的目标路径、工作举措、保障措施等。</w:t>
      </w:r>
    </w:p>
    <w:p w14:paraId="7CC81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补助经费：不超过8万元（包括8万）</w:t>
      </w:r>
    </w:p>
    <w:p w14:paraId="32441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五、项目名称：温州市概念验证体系建设路径研究——以生命健康领域为例</w:t>
      </w:r>
    </w:p>
    <w:p w14:paraId="2F83A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系统总结国内外生命健康领域概念验证体系的建设模式及发展情况，结合温州生命健康产业现状、需求及十五五期间工作任务目标（聚焦眼脑健康、创新药、医疗器械及制药设备等领域，打造千亿级生命健康产业，建设具有国际影响力的“FGF”生长因子之城），提出温州市生命健康领域概念验证体系的建设路径建议，助力温州建设生命健康科创高地。</w:t>
      </w:r>
    </w:p>
    <w:p w14:paraId="4A47F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提纲：1.国内外公共部门、知名高校与医疗卫生机构在生命健康领域概念验证体系的建设情况分析；2.浙江省内生命健康领域相关概念验证中心建设情况；3.温州市生命健康领域科技成果现状及创新源头分析；4.温州市生命健康领域产业创新发展需求、现状与未来趋势分析；5.温州市生命健康领域概念验证体系的建设路径，包含整体架构、各模块建设主体与模式、概念验证资源整合、项目库、共享机制建设等内容；6.建立温州市生命健康领域概念验证统筹机制及第三方运营机构招引建议、推进建设的工作举措、保障措施与政策体系建议。</w:t>
      </w:r>
    </w:p>
    <w:p w14:paraId="6C2C7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补助经费：不超过5万元（包括5万）</w:t>
      </w:r>
    </w:p>
    <w:p w14:paraId="1C80C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六、项目名称：“十五五”期间温州市人工智能产业创新发展研究</w:t>
      </w:r>
    </w:p>
    <w:p w14:paraId="6C53B5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聚焦算力、算法、数据等领域，分析国内外产业发展态势，梳理人工智能领域的共性基础技术、关键核心技术、未来前沿技术，剖析温州市人工智能领域技术创新现状，加强与先进发达省市的分析比较，结合温州实际，开展温州市人工智能领域技术预测，形成温州市人工智能领域技术创新图谱和“十五五”重点项目库。</w:t>
      </w:r>
    </w:p>
    <w:p w14:paraId="041A2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补助经费：不超过8万元（包括8万）</w:t>
      </w:r>
    </w:p>
    <w:p w14:paraId="73B90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七、项目名称：科技企业全生命周期孵化服务标准体系研究</w:t>
      </w:r>
    </w:p>
    <w:p w14:paraId="7E916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深入剖析科技企业从种子期、初创期、成长期到成熟期的全生命周期特征及核心需求；系统梳理各阶段所需的关键孵化服务模块（如技术评估、融资对接、市场拓展、政策辅导、人才引育、知识产权、法务财税、退出机制等）；研究制定覆盖资源对接、政策适配、投融资支持、技术转化、市场拓展等维度的标准化规范；探索政府、园区、投资机构等多主体协同的标准化实施机制；探索标准体系的动态优化机制与推广应用路径。</w:t>
      </w:r>
    </w:p>
    <w:p w14:paraId="44664C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补助经费：不超过8万元（包括8万）</w:t>
      </w:r>
    </w:p>
    <w:p w14:paraId="2C2EF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八、项目名称：温州大孵化器集群高质量发展：基于“三力提升—要素集聚—生态优化”的系统路径研究</w:t>
      </w:r>
    </w:p>
    <w:p w14:paraId="266E2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以“一港五谷”为标杆、“20”重点孵化器为中坚，结合“九个有”生态植入与“九个强化”工作引导，系统总结温州大孵化器集群在承载力扩容（如空间与设施升级）、集聚力增强（如产业链招商与资源整合）、转化力突破（如成果转化平台搭建）方面的实践经验，诊断当前创新生态在产学研协同、企业培育等方面的短板，围绕“三力提升—要素集聚—生态优化”逻辑，提出分层推进策略，配套政策、平台与文化建设，以构建创新要素涌入、项目孵化高效、企业爆发成长的可持续创新生态 。</w:t>
      </w:r>
    </w:p>
    <w:p w14:paraId="033A1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补助经费：不超过2万元（包括2万）</w:t>
      </w:r>
    </w:p>
    <w:p w14:paraId="6520D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九、项目名称：“十五五”期间温州市高新园区提质增效与创新发展路径研究</w:t>
      </w:r>
    </w:p>
    <w:p w14:paraId="310E2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立足“十五五”战略机遇期，系统剖析温州市高新园区发展现状，深入挖掘各片区在区位条件、资源禀赋、产业基础等方面的核心优势与潜力，科学研判未来发展方向，为全市高新园区顶层规划提供决策依据。结合温州市《目录》修订与国家高新区评价体系，动态分析温州国家高新区核心指标演变趋势，针对性制定调区后的进位提升方案；探索跨行政区协同发展机制与管理体制创新，破解责权划分、利益共享等堵点。同时，对标国内先进高新园区实践经验，围绕创新能力强化与产业能级跃升，提出提升技术创新策源能力、培育新质生产力、深化科技创新产业创新融合发展的具体路径与实施举措，全面推动温州市高新园区高质量发展。</w:t>
      </w:r>
    </w:p>
    <w:p w14:paraId="05876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补助经费：不超过2万元（包括2万）</w:t>
      </w:r>
    </w:p>
    <w:p w14:paraId="031A9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十、项目名称：聚焦重点产业的温州教育科技人才一体改革发展研究——以中国眼谷为例</w:t>
      </w:r>
    </w:p>
    <w:p w14:paraId="1FF1E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围绕创新温州建设目标，聚焦我市生命健康产业高质量发展，以首批省级创新深化试点中国眼谷为例，探索面向重点产业的教育科技人才一体改革“温州模式”。一是系统总结眼谷在科教协同创新、教产联合攻关、产教融合育人等方面经验，凝练形成可复制推广的典型做法和案例；二是以眼谷为切入口，从教科人一体角度为我市“一港五谷”产业平台（大孵化器集群）建设提质增效提出可行优化建议；三是结合我市生命健康产业现状，谋划未来的教科人一体改革工作路径和具体举措，畅通“教育强－人才强－科技强－企业强－产业强－温州强”的发展链条，为我市打造浙南闽北赣东生命健康产业高地提供重要支撑。</w:t>
      </w:r>
    </w:p>
    <w:p w14:paraId="06B6E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资助经费：不超过5万元（包括5万）</w:t>
      </w:r>
    </w:p>
    <w:p w14:paraId="6A418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十一、项目名称：高水平大分子蛋白药物业态构建方法研究</w:t>
      </w:r>
    </w:p>
    <w:p w14:paraId="3C85F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生命健康产业是我市5大新兴主导产业之一，大分子药物是生命健康细分领域，为许多复杂疾病治疗提供了新的解决方案，顺应全球药物研发方向转变，具有巨大的市场潜力和宏大的发展机遇。本课题坚持市场导向，对温州市大分子蛋白药物产业现状进行全面分析，涵盖产业规模、增长趋势、细分领域分布以及创新能力评估；针对产业在质量效益、载体效应及要素保障方面存在的问题进行深入探讨，明确产业发展的瓶颈和挑战；提出优化政策与机制的建议，通过推动产学研医深度融合、完善产业链配套、打造产业创新平台及优化营商环境等举措，在温州构建具备竞争力的大分子蛋白药物产业生态体系，促进温州生命健康产业加速发展。</w:t>
      </w:r>
    </w:p>
    <w:p w14:paraId="78F11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补助经费：不超过5万元（包括5万）</w:t>
      </w:r>
    </w:p>
    <w:p w14:paraId="3A842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十二、项目名称：以温州留学人才助推海外智力回归的“架桥扩网”模式研究</w:t>
      </w:r>
    </w:p>
    <w:p w14:paraId="1A7CB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顺应当前科技革命与产业变革的高质量人才需求，立足温州打造高水平创新型城市和科技强城的高端智力缺口，分析温州海归人才分布特征和对科创工作的作用，提炼温州海外留学人才报国创业模式，结合十五五时期温州重点产业需求与新兴技术突破方向，发挥温州留学人才的桥梁纽带作用，扩展全球人才网，构建“走出去+请进来”立体化招引矩阵，增强高端人才与产业协同的靶向式匹配，提出精准对接与引进海外人才的模式和政策，促进“温智回归”，聚力赋能温州高质量发展。（1）梳理温州海外留学的方式、方向与分布等人口学特征，评估其与温州产业规划的匹配度；（2）依托温州留学人才节点，挖掘海外同学会、校友会、侨团、商会等资源，提出从点到面、多方协同的海归架桥引智模式；（3）提出温州海外留学与反哺回归的“匹配—搭桥—引才”三位一体的政策建议。</w:t>
      </w:r>
    </w:p>
    <w:p w14:paraId="0DF47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补助经费：不超过2万元（包括2万）</w:t>
      </w:r>
    </w:p>
    <w:p w14:paraId="54B26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十三、项目名称：世界青年科学家联合会对温州城市发展赋能路径</w:t>
      </w:r>
    </w:p>
    <w:p w14:paraId="785E2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深入剖析国际科技组织尤其是世界青年科学家联合会与温州城市发展之间的内在联系，构建国际科技组织赋能城市发展的理论框架，丰富城市创新发展理论体系，为后续相关研究提供理论基础和思路。通过研究世界青年科学家联合会赋能城市发展的具体机制，为城市如何更好地借助国际科技组织的力量，制定科学合理的发展战略、政策措施提供实践指导。</w:t>
      </w:r>
    </w:p>
    <w:p w14:paraId="2A1AA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资助经费：不超过2万元（包括2万）</w:t>
      </w:r>
    </w:p>
    <w:p w14:paraId="33882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十四、项目名称：教科人融合视角下科研院所创新效能提升的路径研究——基于科研院所“三力协同”（创新活力、转化能力、人才引力）机制的构建与实践</w:t>
      </w:r>
    </w:p>
    <w:p w14:paraId="1FA33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围绕我市高效能构筑区域创新体系，深化教育科技人才一体先行的要求，通过问卷、调研等形式，深入分析我市高校、科研院所创新效能的痛点所在，探索科研院所创新活力激发、转化能力提升和人才引力强化的机制和路径，构建“三力协同”的创新模式，助力温州建设区域创新高地，以创新驱动强城发展。</w:t>
      </w:r>
    </w:p>
    <w:p w14:paraId="52144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补助经费：不超过2万元（包括2万）</w:t>
      </w:r>
    </w:p>
    <w:p w14:paraId="6F5D5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十五、项目名称：温州市“县域统筹-镇级枢纽-村级落地”农业科教资源梯度配置与协同机制研究</w:t>
      </w:r>
    </w:p>
    <w:p w14:paraId="237EE1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研究目标和内容：围绕温州市“县城—中心镇—重点村”发展轴建设情况，系统分析当前温州市农业科教资源在县域层面的统筹规划、镇级节点的枢纽功能发挥以及村级服务落地情况，重点研究该机制对农业科技创新推广、农民技能提升和乡村产业发展的促进作用。通过全面调研我市农业科教资源梯度配置现状与实施成效，深入剖析资源配置效率、协同运行堵点和服务供给短板等问题，进而提出优化县域统筹决策机制、强化镇级枢纽承接能力、完善村级服务网络的具体建议，构建更加高效的农业科教资源协同配置体系，为温州市乡村振兴和农业现代化提供科技支撑和人才保障。</w:t>
      </w:r>
    </w:p>
    <w:p w14:paraId="7B3F2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微软雅黑" w:hAnsi="微软雅黑" w:eastAsia="微软雅黑" w:cs="微软雅黑"/>
          <w:i w:val="0"/>
          <w:iCs w:val="0"/>
          <w:caps w:val="0"/>
          <w:color w:val="454545"/>
          <w:spacing w:val="0"/>
          <w:sz w:val="24"/>
          <w:szCs w:val="24"/>
          <w:bdr w:val="none" w:color="auto" w:sz="0" w:space="0"/>
        </w:rPr>
        <w:t>补助经费：不超过2万元（包括2万）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34EFE"/>
    <w:rsid w:val="7733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2025-08-20T04:16:00Z</dcterms:created>
  <dc:creator>何智</dc:creator>
  <cp:lastModifiedBy>何智</cp:lastModifiedBy>
  <dcterms:modified xsi:type="dcterms:W3CDTF">2025-08-20T04:17:43Z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43C4CD530FC04CF3B0236980B6BCF178_11</vt:lpwstr>
  </property>
  <property fmtid="{D5CDD505-2E9C-101B-9397-08002B2CF9AE}" pid="4" name="KSOTemplateDocerSaveRecord">
    <vt:lpwstr>eyJoZGlkIjoiZGQ2YWVjYjhhZDM4ZWMzZDI3NDU1OWI1ODA5MjI3YzgiLCJ1c2VySWQiOiIyNTU2MTk2MjAifQ==</vt:lpwstr>
  </property>
</Properties>
</file>